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6664" w:rsidRDefault="00E06664">
      <w:r>
        <w:rPr>
          <w:sz w:val="18"/>
          <w:szCs w:val="18"/>
        </w:rPr>
        <w:t>教通字</w:t>
      </w:r>
      <w:r>
        <w:rPr>
          <w:sz w:val="18"/>
          <w:szCs w:val="18"/>
        </w:rPr>
        <w:t>[2012]25</w:t>
      </w:r>
      <w:r>
        <w:rPr>
          <w:sz w:val="18"/>
          <w:szCs w:val="18"/>
        </w:rPr>
        <w:t>号</w:t>
      </w:r>
    </w:p>
    <w:tbl>
      <w:tblPr>
        <w:tblW w:w="11850" w:type="dxa"/>
        <w:jc w:val="center"/>
        <w:tblCellSpacing w:w="0" w:type="dxa"/>
        <w:tblBorders>
          <w:top w:val="single" w:sz="6" w:space="0" w:color="CE70A3"/>
          <w:left w:val="single" w:sz="6" w:space="0" w:color="CE70A3"/>
          <w:bottom w:val="single" w:sz="6" w:space="0" w:color="CE70A3"/>
          <w:right w:val="single" w:sz="6" w:space="0" w:color="CE70A3"/>
        </w:tblBorders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11850"/>
      </w:tblGrid>
      <w:tr w:rsidR="003C0CC1" w:rsidRPr="003C0CC1" w:rsidTr="003C0CC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C0CC1" w:rsidRPr="003C0CC1" w:rsidRDefault="003C0CC1" w:rsidP="003C0CC1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3C0CC1">
              <w:rPr>
                <w:rFonts w:ascii="宋体" w:eastAsia="宋体" w:hAnsi="宋体" w:cs="宋体"/>
                <w:kern w:val="0"/>
                <w:sz w:val="24"/>
                <w:szCs w:val="24"/>
              </w:rPr>
              <w:t>关于我校公共计算机基础课程改革的通知</w:t>
            </w:r>
          </w:p>
        </w:tc>
      </w:tr>
      <w:tr w:rsidR="003C0CC1" w:rsidRPr="003C0CC1" w:rsidTr="003C0CC1">
        <w:trPr>
          <w:tblCellSpacing w:w="0" w:type="dxa"/>
          <w:jc w:val="center"/>
        </w:trPr>
        <w:tc>
          <w:tcPr>
            <w:tcW w:w="0" w:type="auto"/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3C0CC1" w:rsidRPr="003C0CC1" w:rsidRDefault="003C0CC1" w:rsidP="003C0CC1">
            <w:pPr>
              <w:widowControl/>
              <w:spacing w:line="360" w:lineRule="auto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各学院：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54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/>
                <w:kern w:val="0"/>
                <w:szCs w:val="21"/>
              </w:rPr>
              <w:t>为了提高人才培养质量，我校去年决定以公共计算机基础课为切入点，探索公共基础课程在人才培养目标实现及学生个性发展中的作用，研究公共基础课程与专业课程之间的关系，突出课程教学的针对性、适应性和应用性，开展了公共计算机基础课程改革的调研与方案设计工作。新方案明确了我校公共计算机基础课程的定位，重新设定了课程目标，压缩了必修的学分学时，课程内容也进行了大幅调整，增加了适应专业特点和学生需求的选修课程。现将方案及有关情况通知如下：</w:t>
            </w:r>
          </w:p>
          <w:p w:rsidR="003C0CC1" w:rsidRPr="003C0CC1" w:rsidRDefault="003C0CC1" w:rsidP="00A42753">
            <w:pPr>
              <w:widowControl/>
              <w:spacing w:line="360" w:lineRule="auto"/>
              <w:ind w:firstLine="54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/>
                <w:kern w:val="0"/>
                <w:szCs w:val="21"/>
              </w:rPr>
              <w:t> </w:t>
            </w:r>
            <w:r w:rsidRPr="003C0CC1">
              <w:rPr>
                <w:rFonts w:ascii="黑体" w:eastAsia="黑体" w:hAnsi="宋体" w:cs="宋体" w:hint="eastAsia"/>
                <w:kern w:val="0"/>
                <w:szCs w:val="21"/>
              </w:rPr>
              <w:t>一、新方案情况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482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/>
                <w:b/>
                <w:bCs/>
                <w:kern w:val="0"/>
              </w:rPr>
              <w:t>1.从2012级起执行新方案</w:t>
            </w:r>
          </w:p>
          <w:tbl>
            <w:tblPr>
              <w:tblW w:w="4751" w:type="pct"/>
              <w:jc w:val="center"/>
              <w:tblCellMar>
                <w:left w:w="0" w:type="dxa"/>
                <w:right w:w="0" w:type="dxa"/>
              </w:tblCellMar>
              <w:tblLook w:val="04A0"/>
            </w:tblPr>
            <w:tblGrid>
              <w:gridCol w:w="1193"/>
              <w:gridCol w:w="2311"/>
              <w:gridCol w:w="2273"/>
              <w:gridCol w:w="3205"/>
              <w:gridCol w:w="832"/>
              <w:gridCol w:w="828"/>
            </w:tblGrid>
            <w:tr w:rsidR="003C0CC1" w:rsidRPr="003C0CC1">
              <w:trPr>
                <w:trHeight w:val="243"/>
                <w:jc w:val="center"/>
              </w:trPr>
              <w:tc>
                <w:tcPr>
                  <w:tcW w:w="560" w:type="pct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类型</w:t>
                  </w:r>
                </w:p>
              </w:tc>
              <w:tc>
                <w:tcPr>
                  <w:tcW w:w="3660" w:type="pct"/>
                  <w:gridSpan w:val="3"/>
                  <w:tcBorders>
                    <w:top w:val="single" w:sz="8" w:space="0" w:color="auto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课程名称</w:t>
                  </w:r>
                </w:p>
              </w:tc>
              <w:tc>
                <w:tcPr>
                  <w:tcW w:w="391" w:type="pct"/>
                  <w:vMerge w:val="restart"/>
                  <w:tcBorders>
                    <w:top w:val="single" w:sz="8" w:space="0" w:color="auto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学分</w:t>
                  </w:r>
                </w:p>
              </w:tc>
              <w:tc>
                <w:tcPr>
                  <w:tcW w:w="389" w:type="pct"/>
                  <w:vMerge w:val="restart"/>
                  <w:tcBorders>
                    <w:top w:val="single" w:sz="8" w:space="0" w:color="auto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学期</w:t>
                  </w:r>
                </w:p>
              </w:tc>
            </w:tr>
            <w:tr w:rsidR="003C0CC1" w:rsidRPr="003C0CC1">
              <w:trPr>
                <w:trHeight w:val="243"/>
                <w:jc w:val="center"/>
              </w:trPr>
              <w:tc>
                <w:tcPr>
                  <w:tcW w:w="0" w:type="auto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2154" w:type="pct"/>
                  <w:gridSpan w:val="2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文科</w:t>
                  </w:r>
                </w:p>
              </w:tc>
              <w:tc>
                <w:tcPr>
                  <w:tcW w:w="1506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理工科</w:t>
                  </w:r>
                </w:p>
              </w:tc>
              <w:tc>
                <w:tcPr>
                  <w:tcW w:w="0" w:type="auto"/>
                  <w:vMerge/>
                  <w:tcBorders>
                    <w:top w:val="single" w:sz="8" w:space="0" w:color="auto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single" w:sz="8" w:space="0" w:color="auto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</w:tr>
            <w:tr w:rsidR="003C0CC1" w:rsidRPr="003C0CC1">
              <w:trPr>
                <w:trHeight w:val="460"/>
                <w:jc w:val="center"/>
              </w:trPr>
              <w:tc>
                <w:tcPr>
                  <w:tcW w:w="560" w:type="pct"/>
                  <w:vMerge w:val="restart"/>
                  <w:tcBorders>
                    <w:top w:val="outset" w:sz="6" w:space="0" w:color="F0F0F0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校公共必修课</w:t>
                  </w: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br/>
                    <w:t>（A类）</w:t>
                  </w:r>
                </w:p>
              </w:tc>
              <w:tc>
                <w:tcPr>
                  <w:tcW w:w="2154" w:type="pct"/>
                  <w:gridSpan w:val="2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计算机基础（文）</w:t>
                  </w: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br/>
                    <w:t>课号：1030310140</w:t>
                  </w:r>
                </w:p>
              </w:tc>
              <w:tc>
                <w:tcPr>
                  <w:tcW w:w="1506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计算机基础（理）</w:t>
                  </w: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br/>
                    <w:t>课号：1030310150</w:t>
                  </w:r>
                </w:p>
              </w:tc>
              <w:tc>
                <w:tcPr>
                  <w:tcW w:w="391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3</w:t>
                  </w:r>
                </w:p>
              </w:tc>
              <w:tc>
                <w:tcPr>
                  <w:tcW w:w="389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1</w:t>
                  </w:r>
                </w:p>
              </w:tc>
            </w:tr>
            <w:tr w:rsidR="003C0CC1" w:rsidRPr="003C0CC1">
              <w:trPr>
                <w:trHeight w:val="515"/>
                <w:jc w:val="center"/>
              </w:trPr>
              <w:tc>
                <w:tcPr>
                  <w:tcW w:w="0" w:type="auto"/>
                  <w:vMerge/>
                  <w:tcBorders>
                    <w:top w:val="outset" w:sz="6" w:space="0" w:color="F0F0F0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1086" w:type="pct"/>
                  <w:vMerge w:val="restar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程序设计基础</w:t>
                  </w: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br/>
                    <w:t>课组号：1030310160</w:t>
                  </w:r>
                </w:p>
              </w:tc>
              <w:tc>
                <w:tcPr>
                  <w:tcW w:w="1068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VB.net 程序设计</w:t>
                  </w: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br/>
                    <w:t>课号：1030310161</w:t>
                  </w:r>
                </w:p>
              </w:tc>
              <w:tc>
                <w:tcPr>
                  <w:tcW w:w="1506" w:type="pct"/>
                  <w:vMerge w:val="restar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数据结构与算法</w:t>
                  </w: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br/>
                    <w:t>课号：1030310170</w:t>
                  </w:r>
                </w:p>
              </w:tc>
              <w:tc>
                <w:tcPr>
                  <w:tcW w:w="391" w:type="pct"/>
                  <w:vMerge w:val="restar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3</w:t>
                  </w:r>
                </w:p>
              </w:tc>
              <w:tc>
                <w:tcPr>
                  <w:tcW w:w="389" w:type="pct"/>
                  <w:vMerge w:val="restar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2</w:t>
                  </w:r>
                </w:p>
              </w:tc>
            </w:tr>
            <w:tr w:rsidR="003C0CC1" w:rsidRPr="003C0CC1">
              <w:trPr>
                <w:trHeight w:val="689"/>
                <w:jc w:val="center"/>
              </w:trPr>
              <w:tc>
                <w:tcPr>
                  <w:tcW w:w="0" w:type="auto"/>
                  <w:vMerge/>
                  <w:tcBorders>
                    <w:top w:val="outset" w:sz="6" w:space="0" w:color="F0F0F0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1068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数据库技术与应用（ACCESS）</w:t>
                  </w: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br/>
                    <w:t>课号：1030310162</w:t>
                  </w:r>
                </w:p>
              </w:tc>
              <w:tc>
                <w:tcPr>
                  <w:tcW w:w="0" w:type="auto"/>
                  <w:vMerge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</w:tr>
            <w:tr w:rsidR="003C0CC1" w:rsidRPr="003C0CC1">
              <w:trPr>
                <w:trHeight w:val="256"/>
                <w:jc w:val="center"/>
              </w:trPr>
              <w:tc>
                <w:tcPr>
                  <w:tcW w:w="560" w:type="pct"/>
                  <w:vMerge w:val="restart"/>
                  <w:tcBorders>
                    <w:top w:val="outset" w:sz="6" w:space="0" w:color="F0F0F0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校公共选修课</w:t>
                  </w: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br/>
                    <w:t>（E类）</w:t>
                  </w:r>
                </w:p>
              </w:tc>
              <w:tc>
                <w:tcPr>
                  <w:tcW w:w="3660" w:type="pct"/>
                  <w:gridSpan w:val="3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kern w:val="0"/>
                      <w:sz w:val="18"/>
                      <w:szCs w:val="18"/>
                    </w:rPr>
                    <w:t>数据结构与算法基础</w:t>
                  </w:r>
                </w:p>
              </w:tc>
              <w:tc>
                <w:tcPr>
                  <w:tcW w:w="391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389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 xml:space="preserve">　</w:t>
                  </w:r>
                </w:p>
              </w:tc>
            </w:tr>
            <w:tr w:rsidR="003C0CC1" w:rsidRPr="003C0CC1">
              <w:trPr>
                <w:trHeight w:val="256"/>
                <w:jc w:val="center"/>
              </w:trPr>
              <w:tc>
                <w:tcPr>
                  <w:tcW w:w="0" w:type="auto"/>
                  <w:vMerge/>
                  <w:tcBorders>
                    <w:top w:val="outset" w:sz="6" w:space="0" w:color="F0F0F0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3660" w:type="pct"/>
                  <w:gridSpan w:val="3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kern w:val="0"/>
                      <w:sz w:val="18"/>
                      <w:szCs w:val="18"/>
                    </w:rPr>
                    <w:t>VB.net程序设计基础</w:t>
                  </w:r>
                </w:p>
              </w:tc>
              <w:tc>
                <w:tcPr>
                  <w:tcW w:w="391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389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 xml:space="preserve">　</w:t>
                  </w:r>
                </w:p>
              </w:tc>
            </w:tr>
            <w:tr w:rsidR="003C0CC1" w:rsidRPr="003C0CC1">
              <w:trPr>
                <w:trHeight w:val="256"/>
                <w:jc w:val="center"/>
              </w:trPr>
              <w:tc>
                <w:tcPr>
                  <w:tcW w:w="0" w:type="auto"/>
                  <w:vMerge/>
                  <w:tcBorders>
                    <w:top w:val="outset" w:sz="6" w:space="0" w:color="F0F0F0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3660" w:type="pct"/>
                  <w:gridSpan w:val="3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kern w:val="0"/>
                      <w:sz w:val="18"/>
                      <w:szCs w:val="18"/>
                    </w:rPr>
                    <w:t>数据库技术与应用基础（ACCESS）</w:t>
                  </w:r>
                </w:p>
              </w:tc>
              <w:tc>
                <w:tcPr>
                  <w:tcW w:w="391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389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 xml:space="preserve">　</w:t>
                  </w:r>
                </w:p>
              </w:tc>
            </w:tr>
            <w:tr w:rsidR="003C0CC1" w:rsidRPr="003C0CC1">
              <w:trPr>
                <w:trHeight w:val="256"/>
                <w:jc w:val="center"/>
              </w:trPr>
              <w:tc>
                <w:tcPr>
                  <w:tcW w:w="0" w:type="auto"/>
                  <w:vMerge/>
                  <w:tcBorders>
                    <w:top w:val="outset" w:sz="6" w:space="0" w:color="F0F0F0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3660" w:type="pct"/>
                  <w:gridSpan w:val="3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C++程序设计</w:t>
                  </w:r>
                </w:p>
              </w:tc>
              <w:tc>
                <w:tcPr>
                  <w:tcW w:w="391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389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 xml:space="preserve">　</w:t>
                  </w:r>
                </w:p>
              </w:tc>
            </w:tr>
            <w:tr w:rsidR="003C0CC1" w:rsidRPr="003C0CC1">
              <w:trPr>
                <w:trHeight w:val="243"/>
                <w:jc w:val="center"/>
              </w:trPr>
              <w:tc>
                <w:tcPr>
                  <w:tcW w:w="0" w:type="auto"/>
                  <w:vMerge/>
                  <w:tcBorders>
                    <w:top w:val="outset" w:sz="6" w:space="0" w:color="F0F0F0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3660" w:type="pct"/>
                  <w:gridSpan w:val="3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数据库技术与SQL Server应用</w:t>
                  </w:r>
                </w:p>
              </w:tc>
              <w:tc>
                <w:tcPr>
                  <w:tcW w:w="391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389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 xml:space="preserve">　</w:t>
                  </w:r>
                </w:p>
              </w:tc>
            </w:tr>
            <w:tr w:rsidR="003C0CC1" w:rsidRPr="003C0CC1">
              <w:trPr>
                <w:trHeight w:val="256"/>
                <w:jc w:val="center"/>
              </w:trPr>
              <w:tc>
                <w:tcPr>
                  <w:tcW w:w="0" w:type="auto"/>
                  <w:vMerge/>
                  <w:tcBorders>
                    <w:top w:val="outset" w:sz="6" w:space="0" w:color="F0F0F0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3660" w:type="pct"/>
                  <w:gridSpan w:val="3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科学计算软件</w:t>
                  </w:r>
                </w:p>
              </w:tc>
              <w:tc>
                <w:tcPr>
                  <w:tcW w:w="391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389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 xml:space="preserve">　</w:t>
                  </w:r>
                </w:p>
              </w:tc>
            </w:tr>
            <w:tr w:rsidR="003C0CC1" w:rsidRPr="003C0CC1">
              <w:trPr>
                <w:trHeight w:val="256"/>
                <w:jc w:val="center"/>
              </w:trPr>
              <w:tc>
                <w:tcPr>
                  <w:tcW w:w="0" w:type="auto"/>
                  <w:vMerge/>
                  <w:tcBorders>
                    <w:top w:val="outset" w:sz="6" w:space="0" w:color="F0F0F0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3660" w:type="pct"/>
                  <w:gridSpan w:val="3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统计分析软件</w:t>
                  </w:r>
                </w:p>
              </w:tc>
              <w:tc>
                <w:tcPr>
                  <w:tcW w:w="391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389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 xml:space="preserve">　</w:t>
                  </w:r>
                </w:p>
              </w:tc>
            </w:tr>
            <w:tr w:rsidR="003C0CC1" w:rsidRPr="003C0CC1">
              <w:trPr>
                <w:trHeight w:val="256"/>
                <w:jc w:val="center"/>
              </w:trPr>
              <w:tc>
                <w:tcPr>
                  <w:tcW w:w="0" w:type="auto"/>
                  <w:vMerge/>
                  <w:tcBorders>
                    <w:top w:val="outset" w:sz="6" w:space="0" w:color="F0F0F0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3660" w:type="pct"/>
                  <w:gridSpan w:val="3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网页制作与网站建设</w:t>
                  </w:r>
                </w:p>
              </w:tc>
              <w:tc>
                <w:tcPr>
                  <w:tcW w:w="391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389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 xml:space="preserve">　</w:t>
                  </w:r>
                </w:p>
              </w:tc>
            </w:tr>
            <w:tr w:rsidR="003C0CC1" w:rsidRPr="003C0CC1">
              <w:trPr>
                <w:trHeight w:val="256"/>
                <w:jc w:val="center"/>
              </w:trPr>
              <w:tc>
                <w:tcPr>
                  <w:tcW w:w="0" w:type="auto"/>
                  <w:vMerge/>
                  <w:tcBorders>
                    <w:top w:val="outset" w:sz="6" w:space="0" w:color="F0F0F0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1086" w:type="pct"/>
                  <w:vMerge w:val="restar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多媒体应用技术</w:t>
                  </w:r>
                </w:p>
              </w:tc>
              <w:tc>
                <w:tcPr>
                  <w:tcW w:w="2574" w:type="pct"/>
                  <w:gridSpan w:val="2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PhotoShop</w:t>
                  </w:r>
                </w:p>
              </w:tc>
              <w:tc>
                <w:tcPr>
                  <w:tcW w:w="391" w:type="pct"/>
                  <w:vMerge w:val="restar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389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 xml:space="preserve">　</w:t>
                  </w:r>
                </w:p>
              </w:tc>
            </w:tr>
            <w:tr w:rsidR="003C0CC1" w:rsidRPr="003C0CC1">
              <w:trPr>
                <w:trHeight w:val="243"/>
                <w:jc w:val="center"/>
              </w:trPr>
              <w:tc>
                <w:tcPr>
                  <w:tcW w:w="0" w:type="auto"/>
                  <w:vMerge/>
                  <w:tcBorders>
                    <w:top w:val="outset" w:sz="6" w:space="0" w:color="F0F0F0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2574" w:type="pct"/>
                  <w:gridSpan w:val="2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……</w:t>
                  </w:r>
                </w:p>
              </w:tc>
              <w:tc>
                <w:tcPr>
                  <w:tcW w:w="0" w:type="auto"/>
                  <w:vMerge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389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 xml:space="preserve">　</w:t>
                  </w:r>
                </w:p>
              </w:tc>
            </w:tr>
            <w:tr w:rsidR="003C0CC1" w:rsidRPr="003C0CC1">
              <w:trPr>
                <w:trHeight w:val="256"/>
                <w:jc w:val="center"/>
              </w:trPr>
              <w:tc>
                <w:tcPr>
                  <w:tcW w:w="0" w:type="auto"/>
                  <w:vMerge/>
                  <w:tcBorders>
                    <w:top w:val="outset" w:sz="6" w:space="0" w:color="F0F0F0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3660" w:type="pct"/>
                  <w:gridSpan w:val="3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计算机信息安全技术</w:t>
                  </w:r>
                </w:p>
              </w:tc>
              <w:tc>
                <w:tcPr>
                  <w:tcW w:w="391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389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 xml:space="preserve">　</w:t>
                  </w:r>
                </w:p>
              </w:tc>
            </w:tr>
            <w:tr w:rsidR="003C0CC1" w:rsidRPr="003C0CC1">
              <w:trPr>
                <w:trHeight w:val="256"/>
                <w:jc w:val="center"/>
              </w:trPr>
              <w:tc>
                <w:tcPr>
                  <w:tcW w:w="0" w:type="auto"/>
                  <w:vMerge/>
                  <w:tcBorders>
                    <w:top w:val="outset" w:sz="6" w:space="0" w:color="F0F0F0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3660" w:type="pct"/>
                  <w:gridSpan w:val="3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Internet实用技术</w:t>
                  </w:r>
                </w:p>
              </w:tc>
              <w:tc>
                <w:tcPr>
                  <w:tcW w:w="391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389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 xml:space="preserve">　</w:t>
                  </w:r>
                </w:p>
              </w:tc>
            </w:tr>
            <w:tr w:rsidR="003C0CC1" w:rsidRPr="003C0CC1">
              <w:trPr>
                <w:trHeight w:val="256"/>
                <w:jc w:val="center"/>
              </w:trPr>
              <w:tc>
                <w:tcPr>
                  <w:tcW w:w="0" w:type="auto"/>
                  <w:vMerge/>
                  <w:tcBorders>
                    <w:top w:val="outset" w:sz="6" w:space="0" w:color="F0F0F0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3660" w:type="pct"/>
                  <w:gridSpan w:val="3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办公软件高级应用</w:t>
                  </w:r>
                </w:p>
              </w:tc>
              <w:tc>
                <w:tcPr>
                  <w:tcW w:w="391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389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 xml:space="preserve">　</w:t>
                  </w:r>
                </w:p>
              </w:tc>
            </w:tr>
            <w:tr w:rsidR="003C0CC1" w:rsidRPr="003C0CC1">
              <w:trPr>
                <w:trHeight w:val="256"/>
                <w:jc w:val="center"/>
              </w:trPr>
              <w:tc>
                <w:tcPr>
                  <w:tcW w:w="0" w:type="auto"/>
                  <w:vMerge/>
                  <w:tcBorders>
                    <w:top w:val="outset" w:sz="6" w:space="0" w:color="F0F0F0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3660" w:type="pct"/>
                  <w:gridSpan w:val="3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毕业论文计算机相关技术</w:t>
                  </w:r>
                </w:p>
              </w:tc>
              <w:tc>
                <w:tcPr>
                  <w:tcW w:w="391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389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 xml:space="preserve">　</w:t>
                  </w:r>
                </w:p>
              </w:tc>
            </w:tr>
            <w:tr w:rsidR="003C0CC1" w:rsidRPr="003C0CC1">
              <w:trPr>
                <w:trHeight w:val="256"/>
                <w:jc w:val="center"/>
              </w:trPr>
              <w:tc>
                <w:tcPr>
                  <w:tcW w:w="0" w:type="auto"/>
                  <w:vMerge/>
                  <w:tcBorders>
                    <w:top w:val="outset" w:sz="6" w:space="0" w:color="F0F0F0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3660" w:type="pct"/>
                  <w:gridSpan w:val="3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外文类专业应用软件</w:t>
                  </w:r>
                </w:p>
              </w:tc>
              <w:tc>
                <w:tcPr>
                  <w:tcW w:w="391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389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 xml:space="preserve">　</w:t>
                  </w:r>
                </w:p>
              </w:tc>
            </w:tr>
            <w:tr w:rsidR="003C0CC1" w:rsidRPr="003C0CC1">
              <w:trPr>
                <w:trHeight w:val="256"/>
                <w:jc w:val="center"/>
              </w:trPr>
              <w:tc>
                <w:tcPr>
                  <w:tcW w:w="0" w:type="auto"/>
                  <w:vMerge/>
                  <w:tcBorders>
                    <w:top w:val="outset" w:sz="6" w:space="0" w:color="F0F0F0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3660" w:type="pct"/>
                  <w:gridSpan w:val="3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……</w:t>
                  </w:r>
                </w:p>
              </w:tc>
              <w:tc>
                <w:tcPr>
                  <w:tcW w:w="391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 xml:space="preserve">　</w:t>
                  </w:r>
                </w:p>
              </w:tc>
              <w:tc>
                <w:tcPr>
                  <w:tcW w:w="389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 xml:space="preserve">　</w:t>
                  </w:r>
                </w:p>
              </w:tc>
            </w:tr>
            <w:tr w:rsidR="003C0CC1" w:rsidRPr="003C0CC1">
              <w:trPr>
                <w:trHeight w:val="256"/>
                <w:jc w:val="center"/>
              </w:trPr>
              <w:tc>
                <w:tcPr>
                  <w:tcW w:w="0" w:type="auto"/>
                  <w:vMerge/>
                  <w:tcBorders>
                    <w:top w:val="outset" w:sz="6" w:space="0" w:color="F0F0F0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3660" w:type="pct"/>
                  <w:gridSpan w:val="3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微机组装与维护技术</w:t>
                  </w:r>
                </w:p>
              </w:tc>
              <w:tc>
                <w:tcPr>
                  <w:tcW w:w="391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389" w:type="pct"/>
                  <w:tcBorders>
                    <w:top w:val="outset" w:sz="6" w:space="0" w:color="F0F0F0"/>
                    <w:left w:val="outset" w:sz="6" w:space="0" w:color="F0F0F0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 xml:space="preserve">　</w:t>
                  </w:r>
                </w:p>
              </w:tc>
            </w:tr>
          </w:tbl>
          <w:p w:rsidR="003C0CC1" w:rsidRPr="003C0CC1" w:rsidRDefault="003C0CC1" w:rsidP="003C0CC1">
            <w:pPr>
              <w:widowControl/>
              <w:spacing w:line="360" w:lineRule="auto"/>
              <w:ind w:firstLine="36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  <w:lastRenderedPageBreak/>
              <w:t>注：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36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  <w:t>程序设计基础（课组号：1030310160）内含VB.net 程序设计与数据库技术与应用（ACCESS），各学院可根据自身情况，指导学生选择修习。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36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  <w:t xml:space="preserve">取得“数据结构与算法”A类课学分，不得选修公选课“数据结构与算法基础” 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36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  <w:t>取得“VB.net 程序设计”A类课学分，不得选修公选课“VB.net 程序设计基础”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36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  <w:t xml:space="preserve">取得“数据库技术与应用（ACCESS）”A类课学分，不得选修公选课“数据库技术与应用（ACCESS）基础” 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482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/>
                <w:b/>
                <w:bCs/>
                <w:kern w:val="0"/>
              </w:rPr>
              <w:t>2.转专业、双修处理办法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48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（1）理工科转文科或双修文科：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48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“计算机基础（理）”课程修习通过可免修“计算机基础（文）”；需修习“VB.net 程序设计”或“数据库技术与应用（ACCESS）”，各学院可按照自身情况指导学生修习其一。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48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（2）文科转理工科或双修理工科：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48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需修习理工科“计算机基础（理）”课程和“数据结构与算法”课程。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48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（3）信息学院、软件学院学生转入或者双修文科专业：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48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科学学院的学生已完成“高级语言程序设计2－1”、“高级语言程序设计2－2”且成绩都合格，软件学院的学生已完成的“C++程序设计2－1”、“C++程序设计2－2”且成绩都合格，在转入或双修其他文科专业时，可免修所有校公共计算机基础A类课程。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48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（4）信息学院、软件学院学生转入或者双修理工科专业：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48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科学学院的学生已完成“高级语言程序设计2－1”、“高级语言程序设计2－2”且成绩都合格，软件学院的学生已完成的“C++程序设计2－1”、“C++程序设计2－2”且成绩都合格，在转入或双修其他理工科专业时，可免修“计算机基础（理）”，但须修习“数据结构与算法”。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48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/>
                <w:kern w:val="0"/>
                <w:szCs w:val="21"/>
              </w:rPr>
              <w:t> 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48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黑体" w:eastAsia="黑体" w:hAnsi="宋体" w:cs="宋体" w:hint="eastAsia"/>
                <w:kern w:val="0"/>
                <w:szCs w:val="21"/>
              </w:rPr>
              <w:t>二、2011级执行方案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482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/>
                <w:b/>
                <w:bCs/>
                <w:kern w:val="0"/>
              </w:rPr>
              <w:t>1.2011级方案</w:t>
            </w:r>
          </w:p>
          <w:tbl>
            <w:tblPr>
              <w:tblW w:w="8195" w:type="dxa"/>
              <w:jc w:val="center"/>
              <w:tblInd w:w="93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1006"/>
              <w:gridCol w:w="2942"/>
              <w:gridCol w:w="2943"/>
              <w:gridCol w:w="652"/>
              <w:gridCol w:w="652"/>
            </w:tblGrid>
            <w:tr w:rsidR="003C0CC1" w:rsidRPr="003C0CC1">
              <w:trPr>
                <w:trHeight w:val="329"/>
                <w:jc w:val="center"/>
              </w:trPr>
              <w:tc>
                <w:tcPr>
                  <w:tcW w:w="1006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类型</w:t>
                  </w:r>
                </w:p>
              </w:tc>
              <w:tc>
                <w:tcPr>
                  <w:tcW w:w="5885" w:type="dxa"/>
                  <w:gridSpan w:val="2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子课程名称</w:t>
                  </w:r>
                </w:p>
              </w:tc>
              <w:tc>
                <w:tcPr>
                  <w:tcW w:w="652" w:type="dxa"/>
                  <w:vMerge w:val="restar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学分</w:t>
                  </w:r>
                </w:p>
              </w:tc>
              <w:tc>
                <w:tcPr>
                  <w:tcW w:w="652" w:type="dxa"/>
                  <w:vMerge w:val="restar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学期</w:t>
                  </w:r>
                </w:p>
              </w:tc>
            </w:tr>
            <w:tr w:rsidR="003C0CC1" w:rsidRPr="003C0CC1">
              <w:trPr>
                <w:trHeight w:val="329"/>
                <w:jc w:val="center"/>
              </w:trPr>
              <w:tc>
                <w:tcPr>
                  <w:tcW w:w="0" w:type="auto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294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文科</w:t>
                  </w:r>
                </w:p>
              </w:tc>
              <w:tc>
                <w:tcPr>
                  <w:tcW w:w="29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理工科</w:t>
                  </w:r>
                </w:p>
              </w:tc>
              <w:tc>
                <w:tcPr>
                  <w:tcW w:w="0" w:type="auto"/>
                  <w:vMerge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</w:tr>
            <w:tr w:rsidR="003C0CC1" w:rsidRPr="003C0CC1">
              <w:trPr>
                <w:trHeight w:val="687"/>
                <w:jc w:val="center"/>
              </w:trPr>
              <w:tc>
                <w:tcPr>
                  <w:tcW w:w="1006" w:type="dxa"/>
                  <w:vMerge w:val="restart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校公共必修课</w:t>
                  </w: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br/>
                    <w:t>（A类）</w:t>
                  </w:r>
                </w:p>
              </w:tc>
              <w:tc>
                <w:tcPr>
                  <w:tcW w:w="294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大学计算机基础</w:t>
                  </w: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br/>
                    <w:t>课号：1030310100</w:t>
                  </w:r>
                </w:p>
              </w:tc>
              <w:tc>
                <w:tcPr>
                  <w:tcW w:w="29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面向对象程序设计2-1</w:t>
                  </w: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br/>
                    <w:t>课号：1030310091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3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1</w:t>
                  </w:r>
                </w:p>
              </w:tc>
            </w:tr>
            <w:tr w:rsidR="003C0CC1" w:rsidRPr="003C0CC1">
              <w:trPr>
                <w:trHeight w:val="687"/>
                <w:jc w:val="center"/>
              </w:trPr>
              <w:tc>
                <w:tcPr>
                  <w:tcW w:w="0" w:type="auto"/>
                  <w:vMerge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jc w:val="left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</w:p>
              </w:tc>
              <w:tc>
                <w:tcPr>
                  <w:tcW w:w="294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数据库与面向对象程序设计2-1</w:t>
                  </w: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br/>
                    <w:t>课号：1030310061</w:t>
                  </w:r>
                </w:p>
              </w:tc>
              <w:tc>
                <w:tcPr>
                  <w:tcW w:w="294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面向对象程序设计2-2</w:t>
                  </w: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br/>
                    <w:t>课号：1030310092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3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3C0CC1" w:rsidRPr="003C0CC1" w:rsidRDefault="003C0CC1" w:rsidP="003C0CC1">
                  <w:pPr>
                    <w:widowControl/>
                    <w:spacing w:before="100" w:beforeAutospacing="1" w:after="100" w:afterAutospacing="1"/>
                    <w:jc w:val="center"/>
                    <w:rPr>
                      <w:rFonts w:ascii="宋体" w:eastAsia="宋体" w:hAnsi="宋体" w:cs="宋体"/>
                      <w:kern w:val="0"/>
                      <w:sz w:val="18"/>
                      <w:szCs w:val="18"/>
                    </w:rPr>
                  </w:pPr>
                  <w:r w:rsidRPr="003C0CC1">
                    <w:rPr>
                      <w:rFonts w:ascii="宋体" w:eastAsia="宋体" w:hAnsi="宋体" w:cs="宋体" w:hint="eastAsia"/>
                      <w:color w:val="000000"/>
                      <w:kern w:val="0"/>
                      <w:sz w:val="18"/>
                      <w:szCs w:val="18"/>
                    </w:rPr>
                    <w:t>2</w:t>
                  </w:r>
                </w:p>
              </w:tc>
            </w:tr>
          </w:tbl>
          <w:p w:rsidR="003C0CC1" w:rsidRPr="003C0CC1" w:rsidRDefault="003C0CC1" w:rsidP="003C0CC1">
            <w:pPr>
              <w:widowControl/>
              <w:spacing w:line="360" w:lineRule="auto"/>
              <w:ind w:firstLine="48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/>
                <w:kern w:val="0"/>
                <w:szCs w:val="21"/>
              </w:rPr>
              <w:t>2011级执行此方案。其中文科的“数据库与面向对象程序设计2-2”，理工科的“计算机软件基础”不再作为必修课。学校下学期开设了“数据结构与算法基础”、“网页制作与网站建设”、“科学计算软件（MATLAB）”课程，供学生自主</w:t>
            </w:r>
            <w:r w:rsidRPr="003C0CC1">
              <w:rPr>
                <w:rFonts w:ascii="宋体" w:eastAsia="宋体" w:hAnsi="宋体" w:cs="宋体"/>
                <w:kern w:val="0"/>
                <w:szCs w:val="21"/>
              </w:rPr>
              <w:lastRenderedPageBreak/>
              <w:t>修习。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48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/>
                <w:kern w:val="0"/>
                <w:szCs w:val="21"/>
              </w:rPr>
              <w:t>公共必修课学分减少后，原则上各单位不允许转移至其他类别，任选课不满15学分的，加至15学分。如若总学分低于140，可增加专业选修课学分，总学分满足高于140的要求。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482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/>
                <w:b/>
                <w:bCs/>
                <w:kern w:val="0"/>
              </w:rPr>
              <w:t>2.转专业、双修处理办法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48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/>
                <w:kern w:val="0"/>
                <w:szCs w:val="21"/>
              </w:rPr>
              <w:t>（1）理工科转文科或双修文科：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48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/>
                <w:kern w:val="0"/>
                <w:szCs w:val="21"/>
              </w:rPr>
              <w:t>“面向对象程序设计2-1”课程修习通过可免修“计算机基础（文）”；需修习“VB.net 程序设计”或“数据库技术与应用（ACCESS）”，各学院可按照自身情况指导学生修习其一。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48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/>
                <w:kern w:val="0"/>
                <w:szCs w:val="21"/>
              </w:rPr>
              <w:t>（2）文科转理工科或双修理工科：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48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/>
                <w:kern w:val="0"/>
                <w:szCs w:val="21"/>
              </w:rPr>
              <w:t>需修习理科“计算机基础（理）”和“数据结构与算法”课程。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48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/>
                <w:kern w:val="0"/>
                <w:szCs w:val="21"/>
              </w:rPr>
              <w:t>（3）信息学院、软件学院学生转入或双修其他专业：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48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按照2012级方案有关办法执行。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48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/>
                <w:kern w:val="0"/>
                <w:szCs w:val="21"/>
              </w:rPr>
              <w:t> 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48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黑体" w:eastAsia="黑体" w:hAnsi="宋体" w:cs="宋体" w:hint="eastAsia"/>
                <w:kern w:val="0"/>
                <w:szCs w:val="21"/>
              </w:rPr>
              <w:t>三、2011级及以前各年级处理办法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48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/>
                <w:kern w:val="0"/>
                <w:szCs w:val="21"/>
              </w:rPr>
              <w:t>学生因各种原因，未通过原设定课程的，公共计算机教学部还将按照校公共必修课要求继续开设原课程，请各单位通知相关学生，及时修习。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48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/>
                <w:kern w:val="0"/>
                <w:szCs w:val="21"/>
              </w:rPr>
              <w:t> </w:t>
            </w:r>
          </w:p>
          <w:p w:rsidR="003C0CC1" w:rsidRPr="003C0CC1" w:rsidRDefault="003C0CC1" w:rsidP="003C0CC1">
            <w:pPr>
              <w:widowControl/>
              <w:spacing w:line="360" w:lineRule="auto"/>
              <w:ind w:firstLine="48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3C0CC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请各学院遵照执行。其他特殊情况，请咨询公共计算机教学部。</w:t>
            </w:r>
          </w:p>
        </w:tc>
      </w:tr>
      <w:tr w:rsidR="00E06664" w:rsidRPr="00E06664" w:rsidTr="00E06664">
        <w:trPr>
          <w:tblCellSpacing w:w="0" w:type="dxa"/>
          <w:jc w:val="center"/>
        </w:trPr>
        <w:tc>
          <w:tcPr>
            <w:tcW w:w="0" w:type="auto"/>
            <w:tcBorders>
              <w:left w:val="single" w:sz="6" w:space="0" w:color="CE70A3"/>
              <w:right w:val="single" w:sz="6" w:space="0" w:color="CE70A3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E06664" w:rsidRPr="00E06664" w:rsidRDefault="00E06664" w:rsidP="00E06664">
            <w:pPr>
              <w:widowControl/>
              <w:spacing w:line="360" w:lineRule="auto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E06664" w:rsidRPr="00E06664" w:rsidTr="00E06664">
        <w:trPr>
          <w:tblCellSpacing w:w="0" w:type="dxa"/>
          <w:jc w:val="center"/>
        </w:trPr>
        <w:tc>
          <w:tcPr>
            <w:tcW w:w="0" w:type="auto"/>
            <w:tcBorders>
              <w:left w:val="single" w:sz="6" w:space="0" w:color="CE70A3"/>
              <w:right w:val="single" w:sz="6" w:space="0" w:color="CE70A3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E06664" w:rsidRPr="00E06664" w:rsidRDefault="00E06664" w:rsidP="00E06664">
            <w:pPr>
              <w:widowControl/>
              <w:spacing w:line="360" w:lineRule="auto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E06664" w:rsidRPr="00E06664" w:rsidTr="00E06664">
        <w:trPr>
          <w:tblCellSpacing w:w="0" w:type="dxa"/>
          <w:jc w:val="center"/>
        </w:trPr>
        <w:tc>
          <w:tcPr>
            <w:tcW w:w="0" w:type="auto"/>
            <w:tcBorders>
              <w:left w:val="single" w:sz="6" w:space="0" w:color="CE70A3"/>
              <w:right w:val="single" w:sz="6" w:space="0" w:color="CE70A3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E06664" w:rsidRPr="00E06664" w:rsidRDefault="00E06664" w:rsidP="00E06664">
            <w:pPr>
              <w:widowControl/>
              <w:spacing w:line="360" w:lineRule="auto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E06664" w:rsidRPr="00E06664" w:rsidTr="00E06664">
        <w:trPr>
          <w:tblCellSpacing w:w="0" w:type="dxa"/>
          <w:jc w:val="center"/>
        </w:trPr>
        <w:tc>
          <w:tcPr>
            <w:tcW w:w="0" w:type="auto"/>
            <w:tcBorders>
              <w:left w:val="single" w:sz="6" w:space="0" w:color="CE70A3"/>
              <w:bottom w:val="single" w:sz="6" w:space="0" w:color="CE70A3"/>
              <w:right w:val="single" w:sz="6" w:space="0" w:color="CE70A3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E06664" w:rsidRPr="00E06664" w:rsidRDefault="00E06664" w:rsidP="00E06664">
            <w:pPr>
              <w:widowControl/>
              <w:spacing w:line="360" w:lineRule="auto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</w:tbl>
    <w:p w:rsidR="00731896" w:rsidRPr="003C0CC1" w:rsidRDefault="00731896"/>
    <w:sectPr w:rsidR="00731896" w:rsidRPr="003C0CC1" w:rsidSect="002D0C8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3047" w:rsidRDefault="009A3047" w:rsidP="003C0CC1">
      <w:r>
        <w:separator/>
      </w:r>
    </w:p>
  </w:endnote>
  <w:endnote w:type="continuationSeparator" w:id="1">
    <w:p w:rsidR="009A3047" w:rsidRDefault="009A3047" w:rsidP="003C0C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3047" w:rsidRDefault="009A3047" w:rsidP="003C0CC1">
      <w:r>
        <w:separator/>
      </w:r>
    </w:p>
  </w:footnote>
  <w:footnote w:type="continuationSeparator" w:id="1">
    <w:p w:rsidR="009A3047" w:rsidRDefault="009A3047" w:rsidP="003C0CC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C0CC1"/>
    <w:rsid w:val="001157AB"/>
    <w:rsid w:val="002D0C81"/>
    <w:rsid w:val="003C0CC1"/>
    <w:rsid w:val="00731896"/>
    <w:rsid w:val="007E5710"/>
    <w:rsid w:val="009A3047"/>
    <w:rsid w:val="00A42753"/>
    <w:rsid w:val="00E06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0C8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C0C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C0CC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C0CC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C0CC1"/>
    <w:rPr>
      <w:sz w:val="18"/>
      <w:szCs w:val="18"/>
    </w:rPr>
  </w:style>
  <w:style w:type="character" w:styleId="a5">
    <w:name w:val="Strong"/>
    <w:basedOn w:val="a0"/>
    <w:uiPriority w:val="22"/>
    <w:qFormat/>
    <w:rsid w:val="003C0CC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166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500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526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23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17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033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735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602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207035">
          <w:marLeft w:val="0"/>
          <w:marRight w:val="56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08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003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479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81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07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000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526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15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974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458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77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839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298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347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64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323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42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294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12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705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467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277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744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378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73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42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53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0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43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2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266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008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094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07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7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218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855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652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466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783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08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7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787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66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14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321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421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8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597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57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292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323</Words>
  <Characters>1843</Characters>
  <Application>Microsoft Office Word</Application>
  <DocSecurity>0</DocSecurity>
  <Lines>15</Lines>
  <Paragraphs>4</Paragraphs>
  <ScaleCrop>false</ScaleCrop>
  <Company>China</Company>
  <LinksUpToDate>false</LinksUpToDate>
  <CharactersWithSpaces>2162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2014-02-25T01:56:00Z</dcterms:created>
  <dcterms:modified xsi:type="dcterms:W3CDTF">2014-03-04T08:47:00Z</dcterms:modified>
</cp:coreProperties>
</file>