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9C" w:rsidRDefault="00C5089C" w:rsidP="00C5089C">
      <w:pPr>
        <w:pStyle w:val="1"/>
        <w:rPr>
          <w:lang w:eastAsia="zh-CN"/>
        </w:rPr>
      </w:pPr>
      <w:r>
        <w:rPr>
          <w:noProof/>
          <w:lang w:eastAsia="zh-CN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636731" cy="201040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731" cy="2010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A30">
        <w:rPr>
          <w:noProof/>
          <w:lang w:eastAsia="zh-CN" w:bidi="ar-SA"/>
        </w:rPr>
        <w:pict>
          <v:rect id="Rectangle 2" o:spid="_x0000_s1026" style="position:absolute;left:0;text-align:left;margin-left:0;margin-top:135.15pt;width:1231.25pt;height:10.6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uSgQIAAPwEAAAOAAAAZHJzL2Uyb0RvYy54bWysVG1v0zAQ/o7Ef7D8vcvLkq6Jlk5bRxHS&#10;gInBD3Btp7FwbGO7TTfEf+fstKWFLwjRD64vdz4/99xzvr7Z9RJtuXVCqwZnFylGXFHNhFo3+Mvn&#10;5WSGkfNEMSK14g1+5g7fzF+/uh5MzXPdacm4RZBEuXowDe68N3WSONrxnrgLbbgCZ6ttTzyYdp0w&#10;SwbI3sskT9NpMmjLjNWUOwdf70cnnsf8bcup/9i2jnskGwzYfFxtXFdhTebXpF5bYjpB9zDIP6Do&#10;iVBw6THVPfEEbaz4I1UvqNVOt/6C6j7RbSsojzVANVn6WzVPHTE81gLkOHOkyf2/tPTD9tEiwRqc&#10;Y6RIDy36BKQRtZYc5YGewbgaop7Mow0FOvOg6VeHlF50EMVvrdVDxwkDUFmIT84OBMPBUbQa3msG&#10;2cnG68jUrrV9SAgcoF1syPOxIXznEYWPWTm9nM6uSowoOLPLMi/LeAepD8eNdf4t1z0KmwZbAB/T&#10;k+2D8wEOqQ8hEb6Wgi2FlNGw69VCWrQlQR3pdLmIgoAj7jRMqhCsdDg2Zhy/AEq4I/gC3tjt71WW&#10;F+ldXk2WgHtSLItyUl2ls0maVXfVNC2q4n75IwDMiroTjHH1IBQ/KC8r/q6z+xkYNRO1h4YGV0BP&#10;rP0MvTsvMoXfnsKzsF54GEQp+gbPQsx+NEJn3ygGZZPaEyHHfXIOP7IMHBz+IytRB6H1o4RWmj2D&#10;DKyGJsEgwpMBm07bF4wGGL8Gu28bYjlG8p0CKVVZUYR5jUZRXuVg2FPP6tRDFIVUDfYYjduFH2d8&#10;Y6xYd3BTFolR+hbk14oojCDNEdVetDBisYL9cxBm+NSOUb8erflPAAAA//8DAFBLAwQUAAYACAAA&#10;ACEA2qKj6OAAAAAJAQAADwAAAGRycy9kb3ducmV2LnhtbEyPzU7DMBCE70i8g7VI3KiTQNIQ4lT8&#10;CHEBQVsu3Jx4SSLidYjdNvD0LCe4zWpWM9+Uq9kOYo+T7x0piBcRCKTGmZ5aBa/b+7MchA+ajB4c&#10;oYIv9LCqjo9KXRh3oDXuN6EVHEK+0Aq6EMZCSt90aLVfuBGJvXc3WR34nFppJn3gcDvIJIoyaXVP&#10;3NDpEW87bD42O6sAPx9v3EMeP9/Jp5ec5He6Tus3pU5P5usrEAHn8PcMv/iMDhUz1W5HxotBAQ8J&#10;CpJldA6C7eQiS1IQNavLOANZlfL/guoHAAD//wMAUEsBAi0AFAAGAAgAAAAhALaDOJL+AAAA4QEA&#10;ABMAAAAAAAAAAAAAAAAAAAAAAFtDb250ZW50X1R5cGVzXS54bWxQSwECLQAUAAYACAAAACEAOP0h&#10;/9YAAACUAQAACwAAAAAAAAAAAAAAAAAvAQAAX3JlbHMvLnJlbHNQSwECLQAUAAYACAAAACEAYnkL&#10;koECAAD8BAAADgAAAAAAAAAAAAAAAAAuAgAAZHJzL2Uyb0RvYy54bWxQSwECLQAUAAYACAAAACEA&#10;2qKj6OAAAAAJAQAADwAAAAAAAAAAAAAAAADbBAAAZHJzL2Rvd25yZXYueG1sUEsFBgAAAAAEAAQA&#10;8wAAAOgFAAAAAA==&#10;" fillcolor="#006fc0" stroked="f">
            <w10:wrap anchorx="page" anchory="page"/>
          </v:rect>
        </w:pict>
      </w:r>
      <w:r>
        <w:rPr>
          <w:color w:val="6F2F9F"/>
          <w:lang w:eastAsia="zh-CN"/>
        </w:rPr>
        <w:t>学 术 报 告</w:t>
      </w:r>
    </w:p>
    <w:p w:rsidR="00C5089C" w:rsidRDefault="00C5089C" w:rsidP="00C5089C">
      <w:pPr>
        <w:pStyle w:val="a5"/>
        <w:rPr>
          <w:rFonts w:ascii="微软雅黑"/>
          <w:sz w:val="20"/>
          <w:lang w:eastAsia="zh-CN"/>
        </w:rPr>
      </w:pPr>
    </w:p>
    <w:p w:rsidR="00C5089C" w:rsidRDefault="00C5089C" w:rsidP="00C5089C">
      <w:pPr>
        <w:pStyle w:val="a5"/>
        <w:rPr>
          <w:rFonts w:ascii="微软雅黑"/>
          <w:sz w:val="15"/>
          <w:lang w:eastAsia="zh-CN"/>
        </w:rPr>
      </w:pPr>
    </w:p>
    <w:p w:rsidR="00C5089C" w:rsidRDefault="00C5089C" w:rsidP="00C5089C">
      <w:pPr>
        <w:spacing w:before="6"/>
        <w:ind w:left="7722"/>
        <w:rPr>
          <w:rFonts w:ascii="宋体" w:eastAsia="宋体"/>
          <w:b/>
          <w:sz w:val="67"/>
          <w:lang w:eastAsia="zh-CN"/>
        </w:rPr>
      </w:pPr>
      <w:r w:rsidRPr="00DB3B45">
        <w:rPr>
          <w:noProof/>
          <w:sz w:val="24"/>
          <w:lang w:eastAsia="zh-CN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314909</wp:posOffset>
            </wp:positionH>
            <wp:positionV relativeFrom="paragraph">
              <wp:posOffset>249424</wp:posOffset>
            </wp:positionV>
            <wp:extent cx="4405898" cy="585372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898" cy="585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3B45">
        <w:rPr>
          <w:rFonts w:ascii="宋体" w:eastAsia="宋体" w:hint="eastAsia"/>
          <w:b/>
          <w:sz w:val="56"/>
          <w:lang w:eastAsia="zh-CN"/>
        </w:rPr>
        <w:t>报告人</w:t>
      </w:r>
      <w:r>
        <w:rPr>
          <w:rFonts w:ascii="宋体" w:eastAsia="宋体" w:hint="eastAsia"/>
          <w:b/>
          <w:sz w:val="54"/>
          <w:lang w:eastAsia="zh-CN"/>
        </w:rPr>
        <w:t>：</w:t>
      </w:r>
      <w:r>
        <w:rPr>
          <w:rFonts w:ascii="宋体" w:eastAsia="宋体" w:hint="eastAsia"/>
          <w:b/>
          <w:sz w:val="67"/>
          <w:lang w:eastAsia="zh-CN"/>
        </w:rPr>
        <w:t>王忠良教授</w:t>
      </w:r>
    </w:p>
    <w:p w:rsidR="00C5089C" w:rsidRDefault="00C5089C" w:rsidP="00C5089C">
      <w:pPr>
        <w:pStyle w:val="a5"/>
        <w:spacing w:before="11"/>
        <w:rPr>
          <w:rFonts w:ascii="宋体"/>
          <w:sz w:val="50"/>
          <w:lang w:eastAsia="zh-CN"/>
        </w:rPr>
      </w:pPr>
    </w:p>
    <w:p w:rsidR="00C5089C" w:rsidRDefault="00C5089C" w:rsidP="00C5089C">
      <w:pPr>
        <w:pStyle w:val="a5"/>
        <w:ind w:left="7722"/>
        <w:rPr>
          <w:rFonts w:ascii="Arial" w:eastAsia="Arial"/>
          <w:lang w:eastAsia="zh-CN"/>
        </w:rPr>
      </w:pPr>
      <w:r w:rsidRPr="00DB3B45">
        <w:rPr>
          <w:rFonts w:ascii="宋体" w:eastAsia="宋体" w:hint="eastAsia"/>
          <w:sz w:val="56"/>
          <w:lang w:eastAsia="zh-CN"/>
        </w:rPr>
        <w:t>报告题目</w:t>
      </w:r>
      <w:r>
        <w:rPr>
          <w:rFonts w:ascii="宋体" w:eastAsia="宋体" w:hint="eastAsia"/>
          <w:lang w:eastAsia="zh-CN"/>
        </w:rPr>
        <w:t>：</w:t>
      </w:r>
      <w:r>
        <w:rPr>
          <w:rFonts w:ascii="Arial" w:eastAsia="Arial"/>
          <w:lang w:eastAsia="zh-CN"/>
        </w:rPr>
        <w:t>Lighting Up and Precisely Resecting Tumours</w:t>
      </w:r>
    </w:p>
    <w:p w:rsidR="00C5089C" w:rsidRDefault="00C5089C" w:rsidP="00C5089C">
      <w:pPr>
        <w:pStyle w:val="a5"/>
        <w:rPr>
          <w:rFonts w:ascii="Arial"/>
          <w:sz w:val="20"/>
          <w:lang w:eastAsia="zh-CN"/>
        </w:rPr>
      </w:pPr>
    </w:p>
    <w:p w:rsidR="00C5089C" w:rsidRDefault="00C5089C" w:rsidP="00C5089C">
      <w:pPr>
        <w:pStyle w:val="a5"/>
        <w:spacing w:before="2"/>
        <w:rPr>
          <w:rFonts w:ascii="Arial"/>
          <w:sz w:val="26"/>
          <w:lang w:eastAsia="zh-CN"/>
        </w:rPr>
      </w:pPr>
    </w:p>
    <w:p w:rsidR="00C5089C" w:rsidRDefault="00C5089C" w:rsidP="00F20B85">
      <w:pPr>
        <w:pStyle w:val="a5"/>
        <w:spacing w:before="29" w:line="340" w:lineRule="auto"/>
        <w:ind w:left="7722" w:right="108"/>
        <w:jc w:val="both"/>
        <w:rPr>
          <w:rFonts w:ascii="宋体" w:eastAsia="宋体"/>
          <w:lang w:eastAsia="zh-CN"/>
        </w:rPr>
      </w:pPr>
      <w:r w:rsidRPr="00DB3B45">
        <w:rPr>
          <w:rFonts w:ascii="宋体" w:eastAsia="宋体" w:hint="eastAsia"/>
          <w:sz w:val="56"/>
          <w:lang w:eastAsia="zh-CN"/>
        </w:rPr>
        <w:t>简介</w:t>
      </w:r>
      <w:r>
        <w:rPr>
          <w:rFonts w:ascii="宋体" w:eastAsia="宋体" w:hint="eastAsia"/>
          <w:lang w:eastAsia="zh-CN"/>
        </w:rPr>
        <w:t>： 王忠良，西安电子科技大学生命科学技术学院教授、博士生导师、副院长，国家千人计划专家，中国抗癌协会青年理事会常务理事，中国医疗器械行业协会放射治疗专业委员会常务委员,</w:t>
      </w:r>
      <w:r w:rsidR="002E5847">
        <w:rPr>
          <w:rFonts w:ascii="宋体" w:eastAsia="宋体" w:hint="eastAsia"/>
          <w:lang w:eastAsia="zh-CN"/>
        </w:rPr>
        <w:t>中国</w:t>
      </w:r>
      <w:r>
        <w:rPr>
          <w:rFonts w:ascii="宋体" w:eastAsia="宋体" w:hint="eastAsia"/>
          <w:lang w:eastAsia="zh-CN"/>
        </w:rPr>
        <w:t>医药生物技术协会纳米生物技术分会常务委员，中国抗癌协会整合肿瘤学分会委员。</w:t>
      </w:r>
      <w:bookmarkStart w:id="0" w:name="_GoBack"/>
      <w:bookmarkEnd w:id="0"/>
    </w:p>
    <w:p w:rsidR="00C5089C" w:rsidRDefault="00C5089C" w:rsidP="00C5089C">
      <w:pPr>
        <w:pStyle w:val="a5"/>
        <w:spacing w:before="1" w:line="340" w:lineRule="auto"/>
        <w:ind w:left="7722" w:right="103" w:firstLine="1097"/>
        <w:jc w:val="both"/>
        <w:rPr>
          <w:rFonts w:ascii="宋体" w:eastAsia="宋体"/>
          <w:lang w:eastAsia="zh-CN"/>
        </w:rPr>
      </w:pPr>
      <w:r>
        <w:rPr>
          <w:rFonts w:ascii="宋体" w:eastAsia="宋体" w:hint="eastAsia"/>
          <w:spacing w:val="13"/>
          <w:lang w:eastAsia="zh-CN"/>
        </w:rPr>
        <w:t>近年来，主要从事多模态分子影像和肿瘤精确诊疗方面的研</w:t>
      </w:r>
      <w:r>
        <w:rPr>
          <w:rFonts w:ascii="宋体" w:eastAsia="宋体" w:hint="eastAsia"/>
          <w:lang w:eastAsia="zh-CN"/>
        </w:rPr>
        <w:t>究工作，主持科技部国家重点研发计划项目等国家级项目</w:t>
      </w:r>
      <w:r>
        <w:rPr>
          <w:rFonts w:ascii="宋体" w:eastAsia="宋体" w:hint="eastAsia"/>
          <w:spacing w:val="5"/>
          <w:lang w:eastAsia="zh-CN"/>
        </w:rPr>
        <w:t>4</w:t>
      </w:r>
      <w:r>
        <w:rPr>
          <w:rFonts w:ascii="宋体" w:eastAsia="宋体" w:hint="eastAsia"/>
          <w:spacing w:val="1"/>
          <w:lang w:eastAsia="zh-CN"/>
        </w:rPr>
        <w:t>项。截</w:t>
      </w:r>
      <w:r>
        <w:rPr>
          <w:rFonts w:ascii="宋体" w:eastAsia="宋体" w:hint="eastAsia"/>
          <w:spacing w:val="39"/>
          <w:lang w:eastAsia="zh-CN"/>
        </w:rPr>
        <w:t>至目前，在国际顶级期刊上发表</w:t>
      </w:r>
      <w:r>
        <w:rPr>
          <w:rFonts w:ascii="宋体" w:eastAsia="宋体" w:hint="eastAsia"/>
          <w:spacing w:val="14"/>
          <w:lang w:eastAsia="zh-CN"/>
        </w:rPr>
        <w:t>SCI</w:t>
      </w:r>
      <w:r>
        <w:rPr>
          <w:rFonts w:ascii="宋体" w:eastAsia="宋体" w:hint="eastAsia"/>
          <w:spacing w:val="40"/>
          <w:lang w:eastAsia="zh-CN"/>
        </w:rPr>
        <w:t>论文</w:t>
      </w:r>
      <w:r>
        <w:rPr>
          <w:spacing w:val="19"/>
          <w:lang w:eastAsia="zh-CN"/>
        </w:rPr>
        <w:t>30</w:t>
      </w:r>
      <w:r>
        <w:rPr>
          <w:rFonts w:ascii="宋体" w:eastAsia="宋体" w:hint="eastAsia"/>
          <w:spacing w:val="40"/>
          <w:lang w:eastAsia="zh-CN"/>
        </w:rPr>
        <w:t>余篇,包括</w:t>
      </w:r>
      <w:r>
        <w:rPr>
          <w:lang w:eastAsia="zh-CN"/>
        </w:rPr>
        <w:t>Science, Nat</w:t>
      </w:r>
      <w:r>
        <w:rPr>
          <w:spacing w:val="11"/>
          <w:lang w:eastAsia="zh-CN"/>
        </w:rPr>
        <w:t xml:space="preserve">. </w:t>
      </w:r>
      <w:r>
        <w:rPr>
          <w:lang w:eastAsia="zh-CN"/>
        </w:rPr>
        <w:t>Commun</w:t>
      </w:r>
      <w:r>
        <w:rPr>
          <w:spacing w:val="7"/>
          <w:lang w:eastAsia="zh-CN"/>
        </w:rPr>
        <w:t xml:space="preserve">., </w:t>
      </w:r>
      <w:r>
        <w:rPr>
          <w:lang w:eastAsia="zh-CN"/>
        </w:rPr>
        <w:t>PNAS,</w:t>
      </w:r>
      <w:r>
        <w:rPr>
          <w:spacing w:val="-6"/>
          <w:lang w:eastAsia="zh-CN"/>
        </w:rPr>
        <w:t>Angew</w:t>
      </w:r>
      <w:r>
        <w:rPr>
          <w:spacing w:val="7"/>
          <w:lang w:eastAsia="zh-CN"/>
        </w:rPr>
        <w:t xml:space="preserve">. </w:t>
      </w:r>
      <w:r>
        <w:rPr>
          <w:lang w:eastAsia="zh-CN"/>
        </w:rPr>
        <w:t>Chem</w:t>
      </w:r>
      <w:r>
        <w:rPr>
          <w:spacing w:val="6"/>
          <w:lang w:eastAsia="zh-CN"/>
        </w:rPr>
        <w:t xml:space="preserve">., </w:t>
      </w:r>
      <w:r>
        <w:rPr>
          <w:spacing w:val="-8"/>
          <w:lang w:eastAsia="zh-CN"/>
        </w:rPr>
        <w:t>Adv</w:t>
      </w:r>
      <w:r>
        <w:rPr>
          <w:spacing w:val="5"/>
          <w:lang w:eastAsia="zh-CN"/>
        </w:rPr>
        <w:t xml:space="preserve">. </w:t>
      </w:r>
      <w:r>
        <w:rPr>
          <w:spacing w:val="-8"/>
          <w:lang w:eastAsia="zh-CN"/>
        </w:rPr>
        <w:t>Mater</w:t>
      </w:r>
      <w:r>
        <w:rPr>
          <w:spacing w:val="1"/>
          <w:lang w:eastAsia="zh-CN"/>
        </w:rPr>
        <w:t xml:space="preserve">., </w:t>
      </w:r>
      <w:r>
        <w:rPr>
          <w:lang w:eastAsia="zh-CN"/>
        </w:rPr>
        <w:t>ACSNano</w:t>
      </w:r>
      <w:r>
        <w:rPr>
          <w:rFonts w:ascii="宋体" w:eastAsia="宋体" w:hint="eastAsia"/>
          <w:lang w:eastAsia="zh-CN"/>
        </w:rPr>
        <w:t>等国</w:t>
      </w:r>
      <w:r>
        <w:rPr>
          <w:rFonts w:ascii="宋体" w:eastAsia="宋体" w:hint="eastAsia"/>
          <w:spacing w:val="23"/>
          <w:lang w:eastAsia="zh-CN"/>
        </w:rPr>
        <w:t>际顶级期刊，受邀在</w:t>
      </w:r>
      <w:r>
        <w:rPr>
          <w:lang w:eastAsia="zh-CN"/>
        </w:rPr>
        <w:t>Chem</w:t>
      </w:r>
      <w:r>
        <w:rPr>
          <w:spacing w:val="55"/>
          <w:lang w:eastAsia="zh-CN"/>
        </w:rPr>
        <w:t xml:space="preserve">. </w:t>
      </w:r>
      <w:r>
        <w:rPr>
          <w:lang w:eastAsia="zh-CN"/>
        </w:rPr>
        <w:t>Soc</w:t>
      </w:r>
      <w:r>
        <w:rPr>
          <w:spacing w:val="55"/>
          <w:lang w:eastAsia="zh-CN"/>
        </w:rPr>
        <w:t xml:space="preserve">. </w:t>
      </w:r>
      <w:r>
        <w:rPr>
          <w:spacing w:val="-8"/>
          <w:lang w:eastAsia="zh-CN"/>
        </w:rPr>
        <w:t>Rev</w:t>
      </w:r>
      <w:r>
        <w:rPr>
          <w:spacing w:val="-39"/>
          <w:lang w:eastAsia="zh-CN"/>
        </w:rPr>
        <w:t xml:space="preserve">. </w:t>
      </w:r>
      <w:r>
        <w:rPr>
          <w:rFonts w:ascii="宋体" w:eastAsia="宋体" w:hint="eastAsia"/>
          <w:spacing w:val="50"/>
          <w:lang w:eastAsia="zh-CN"/>
        </w:rPr>
        <w:t>撰写综述。多篇文章被</w:t>
      </w:r>
      <w:r>
        <w:rPr>
          <w:spacing w:val="50"/>
          <w:lang w:eastAsia="zh-CN"/>
        </w:rPr>
        <w:t>Nature</w:t>
      </w:r>
      <w:r>
        <w:rPr>
          <w:lang w:eastAsia="zh-CN"/>
        </w:rPr>
        <w:t>Materials</w:t>
      </w:r>
      <w:r>
        <w:rPr>
          <w:rFonts w:ascii="宋体" w:eastAsia="宋体" w:hint="eastAsia"/>
          <w:spacing w:val="13"/>
          <w:lang w:eastAsia="zh-CN"/>
        </w:rPr>
        <w:t>等权威期刊作为亮点报道或期刊封面，授权</w:t>
      </w:r>
      <w:r>
        <w:rPr>
          <w:spacing w:val="14"/>
          <w:lang w:eastAsia="zh-CN"/>
        </w:rPr>
        <w:t>1</w:t>
      </w:r>
      <w:r>
        <w:rPr>
          <w:rFonts w:ascii="宋体" w:eastAsia="宋体" w:hint="eastAsia"/>
          <w:lang w:eastAsia="zh-CN"/>
        </w:rPr>
        <w:t>项美国发明专利和</w:t>
      </w:r>
      <w:r>
        <w:rPr>
          <w:lang w:eastAsia="zh-CN"/>
        </w:rPr>
        <w:t>2</w:t>
      </w:r>
      <w:r>
        <w:rPr>
          <w:rFonts w:ascii="宋体" w:eastAsia="宋体" w:hint="eastAsia"/>
          <w:lang w:eastAsia="zh-CN"/>
        </w:rPr>
        <w:t>项中国发明专利，受理</w:t>
      </w:r>
      <w:r>
        <w:rPr>
          <w:lang w:eastAsia="zh-CN"/>
        </w:rPr>
        <w:t>1</w:t>
      </w:r>
      <w:r>
        <w:rPr>
          <w:rFonts w:ascii="宋体" w:eastAsia="宋体" w:hint="eastAsia"/>
          <w:lang w:eastAsia="zh-CN"/>
        </w:rPr>
        <w:t>项美国发明专利和</w:t>
      </w:r>
      <w:r>
        <w:rPr>
          <w:spacing w:val="3"/>
          <w:lang w:eastAsia="zh-CN"/>
        </w:rPr>
        <w:t>6</w:t>
      </w:r>
      <w:r>
        <w:rPr>
          <w:rFonts w:ascii="宋体" w:eastAsia="宋体" w:hint="eastAsia"/>
          <w:lang w:eastAsia="zh-CN"/>
        </w:rPr>
        <w:t>项中国发明专利，曾获省级科技进步奖一等奖</w:t>
      </w:r>
      <w:r>
        <w:rPr>
          <w:lang w:eastAsia="zh-CN"/>
        </w:rPr>
        <w:t>1</w:t>
      </w:r>
      <w:r>
        <w:rPr>
          <w:rFonts w:ascii="宋体" w:eastAsia="宋体" w:hint="eastAsia"/>
          <w:lang w:eastAsia="zh-CN"/>
        </w:rPr>
        <w:t>项（</w:t>
      </w:r>
      <w:r>
        <w:rPr>
          <w:lang w:eastAsia="zh-CN"/>
        </w:rPr>
        <w:t>2017</w:t>
      </w:r>
      <w:r>
        <w:rPr>
          <w:rFonts w:ascii="宋体" w:eastAsia="宋体" w:hint="eastAsia"/>
          <w:lang w:eastAsia="zh-CN"/>
        </w:rPr>
        <w:t>）。</w:t>
      </w:r>
    </w:p>
    <w:p w:rsidR="00C5089C" w:rsidRDefault="00C5089C" w:rsidP="00C5089C">
      <w:pPr>
        <w:pStyle w:val="a5"/>
        <w:spacing w:before="172" w:line="285" w:lineRule="auto"/>
        <w:ind w:left="550" w:right="150"/>
        <w:jc w:val="both"/>
      </w:pPr>
      <w:r>
        <w:rPr>
          <w:rFonts w:ascii="宋体" w:eastAsia="宋体" w:hint="eastAsia"/>
        </w:rPr>
        <w:t>报告内容：</w:t>
      </w:r>
      <w:r>
        <w:t>Earlydetectionplaysacentral</w:t>
      </w:r>
      <w:r>
        <w:rPr>
          <w:spacing w:val="-3"/>
        </w:rPr>
        <w:t>role</w:t>
      </w:r>
      <w:r>
        <w:t xml:space="preserve">ingreatlyimprovingtheoutcomesofcancer treatment and increasing the overall survival. </w:t>
      </w:r>
      <w:r>
        <w:rPr>
          <w:spacing w:val="-7"/>
        </w:rPr>
        <w:t xml:space="preserve">However, </w:t>
      </w:r>
      <w:r>
        <w:t xml:space="preserve">imaging the early stages of tumour formation in vivo remains a great challenge due to the limited sensitivity of current molecular imaging </w:t>
      </w:r>
      <w:r>
        <w:rPr>
          <w:spacing w:val="-3"/>
        </w:rPr>
        <w:t xml:space="preserve">probes </w:t>
      </w:r>
      <w:r>
        <w:t xml:space="preserve">and the high blood background </w:t>
      </w:r>
      <w:r>
        <w:rPr>
          <w:spacing w:val="-3"/>
        </w:rPr>
        <w:t xml:space="preserve">from </w:t>
      </w:r>
      <w:r>
        <w:t xml:space="preserve">the always-ON mode of </w:t>
      </w:r>
      <w:r>
        <w:rPr>
          <w:spacing w:val="-3"/>
        </w:rPr>
        <w:t xml:space="preserve">probe </w:t>
      </w:r>
      <w:r>
        <w:t xml:space="preserve">design. Thus, it is urgent need to develop effective imaging </w:t>
      </w:r>
      <w:r>
        <w:rPr>
          <w:spacing w:val="-3"/>
        </w:rPr>
        <w:t xml:space="preserve">probes </w:t>
      </w:r>
      <w:r>
        <w:t xml:space="preserve">that can help visualize the tumour development. In addition, the ability to non-invasively image the early events of tumour formation will enable reporting residual tumor cells and cancer metastases during surgical treatment. </w:t>
      </w:r>
      <w:r>
        <w:rPr>
          <w:spacing w:val="-15"/>
        </w:rPr>
        <w:t xml:space="preserve">We </w:t>
      </w:r>
      <w:r>
        <w:t xml:space="preserve">designed and synthesized a series of new ultrasensitive NIR probes. These probes showed improved specificity and higher signal-to-background ratio. The </w:t>
      </w:r>
      <w:r>
        <w:rPr>
          <w:spacing w:val="-3"/>
        </w:rPr>
        <w:t xml:space="preserve">probes </w:t>
      </w:r>
      <w:r>
        <w:t xml:space="preserve">can not only early detect and diagnose the </w:t>
      </w:r>
      <w:r>
        <w:rPr>
          <w:spacing w:val="-8"/>
        </w:rPr>
        <w:t xml:space="preserve">cancer, </w:t>
      </w:r>
      <w:r>
        <w:t>but also direct the surgeons to precisely dissect the primary tumor and metastases during the surgicaltreatment.</w:t>
      </w:r>
    </w:p>
    <w:p w:rsidR="00C5089C" w:rsidRDefault="00C5089C" w:rsidP="00C5089C">
      <w:pPr>
        <w:pStyle w:val="2"/>
        <w:spacing w:before="129" w:line="235" w:lineRule="auto"/>
        <w:ind w:left="0" w:right="418" w:firstLineChars="1250" w:firstLine="8568"/>
        <w:rPr>
          <w:rFonts w:ascii="华文新魏" w:eastAsia="华文新魏"/>
          <w:w w:val="95"/>
          <w:sz w:val="72"/>
          <w:lang w:eastAsia="zh-CN"/>
        </w:rPr>
      </w:pPr>
      <w:r w:rsidRPr="00A97AF0">
        <w:rPr>
          <w:rFonts w:ascii="华文新魏" w:eastAsia="华文新魏" w:hint="eastAsia"/>
          <w:w w:val="95"/>
          <w:sz w:val="72"/>
          <w:lang w:eastAsia="zh-CN"/>
        </w:rPr>
        <w:t xml:space="preserve">时间：2018年4月19日（星期四），上午10:30 </w:t>
      </w:r>
    </w:p>
    <w:p w:rsidR="00C5089C" w:rsidRPr="00A97AF0" w:rsidRDefault="00C5089C" w:rsidP="00C5089C">
      <w:pPr>
        <w:pStyle w:val="2"/>
        <w:spacing w:before="129" w:line="235" w:lineRule="auto"/>
        <w:ind w:left="0" w:right="418" w:firstLineChars="1200" w:firstLine="8649"/>
        <w:rPr>
          <w:rFonts w:ascii="华文新魏" w:eastAsia="华文新魏"/>
          <w:sz w:val="72"/>
          <w:lang w:eastAsia="zh-CN"/>
        </w:rPr>
      </w:pPr>
      <w:r w:rsidRPr="00A97AF0">
        <w:rPr>
          <w:rFonts w:ascii="华文新魏" w:eastAsia="华文新魏" w:hint="eastAsia"/>
          <w:sz w:val="72"/>
          <w:lang w:eastAsia="zh-CN"/>
        </w:rPr>
        <w:t>地点：中心实验室一楼报告厅</w:t>
      </w:r>
    </w:p>
    <w:p w:rsidR="00C5089C" w:rsidRDefault="00C5089C" w:rsidP="00C5089C">
      <w:pPr>
        <w:spacing w:before="108" w:line="1596" w:lineRule="exact"/>
        <w:ind w:left="8715"/>
        <w:rPr>
          <w:rFonts w:ascii="微软雅黑" w:eastAsia="微软雅黑"/>
          <w:b/>
          <w:sz w:val="89"/>
          <w:lang w:eastAsia="zh-CN"/>
        </w:rPr>
      </w:pPr>
      <w:r>
        <w:rPr>
          <w:rFonts w:ascii="微软雅黑" w:eastAsia="微软雅黑" w:hint="eastAsia"/>
          <w:b/>
          <w:color w:val="6F2F9F"/>
          <w:sz w:val="89"/>
          <w:lang w:eastAsia="zh-CN"/>
        </w:rPr>
        <w:t>欢迎广大师生参加！</w:t>
      </w:r>
    </w:p>
    <w:p w:rsidR="00E72EED" w:rsidRDefault="0092373F"/>
    <w:sectPr w:rsidR="00E72EED" w:rsidSect="00976A30">
      <w:pgSz w:w="24630" w:h="31660"/>
      <w:pgMar w:top="1040" w:right="760" w:bottom="0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73F" w:rsidRDefault="0092373F" w:rsidP="00C5089C">
      <w:r>
        <w:separator/>
      </w:r>
    </w:p>
  </w:endnote>
  <w:endnote w:type="continuationSeparator" w:id="1">
    <w:p w:rsidR="0092373F" w:rsidRDefault="0092373F" w:rsidP="00C5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73F" w:rsidRDefault="0092373F" w:rsidP="00C5089C">
      <w:r>
        <w:separator/>
      </w:r>
    </w:p>
  </w:footnote>
  <w:footnote w:type="continuationSeparator" w:id="1">
    <w:p w:rsidR="0092373F" w:rsidRDefault="0092373F" w:rsidP="00C50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098"/>
    <w:rsid w:val="002E5847"/>
    <w:rsid w:val="004679DA"/>
    <w:rsid w:val="00634396"/>
    <w:rsid w:val="006C5098"/>
    <w:rsid w:val="00841214"/>
    <w:rsid w:val="00902F57"/>
    <w:rsid w:val="0092373F"/>
    <w:rsid w:val="009276D1"/>
    <w:rsid w:val="00976A30"/>
    <w:rsid w:val="00C5089C"/>
    <w:rsid w:val="00F2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89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1">
    <w:name w:val="heading 1"/>
    <w:basedOn w:val="a"/>
    <w:link w:val="1Char"/>
    <w:uiPriority w:val="1"/>
    <w:qFormat/>
    <w:rsid w:val="00C5089C"/>
    <w:pPr>
      <w:spacing w:line="1800" w:lineRule="exact"/>
      <w:ind w:left="6924" w:right="5904"/>
      <w:jc w:val="center"/>
      <w:outlineLvl w:val="0"/>
    </w:pPr>
    <w:rPr>
      <w:rFonts w:ascii="微软雅黑" w:eastAsia="微软雅黑" w:hAnsi="微软雅黑" w:cs="微软雅黑"/>
      <w:b/>
      <w:bCs/>
      <w:sz w:val="109"/>
      <w:szCs w:val="109"/>
    </w:rPr>
  </w:style>
  <w:style w:type="paragraph" w:styleId="2">
    <w:name w:val="heading 2"/>
    <w:basedOn w:val="a"/>
    <w:link w:val="2Char"/>
    <w:uiPriority w:val="1"/>
    <w:qFormat/>
    <w:rsid w:val="00C5089C"/>
    <w:pPr>
      <w:ind w:left="9580"/>
      <w:outlineLvl w:val="1"/>
    </w:pPr>
    <w:rPr>
      <w:rFonts w:ascii="Microsoft JhengHei" w:eastAsia="Microsoft JhengHei" w:hAnsi="Microsoft JhengHei" w:cs="Microsoft JhengHei"/>
      <w:b/>
      <w:bCs/>
      <w:sz w:val="67"/>
      <w:szCs w:val="6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89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C50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89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C5089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C5089C"/>
    <w:rPr>
      <w:rFonts w:ascii="微软雅黑" w:eastAsia="微软雅黑" w:hAnsi="微软雅黑" w:cs="微软雅黑"/>
      <w:b/>
      <w:bCs/>
      <w:kern w:val="0"/>
      <w:sz w:val="109"/>
      <w:szCs w:val="109"/>
      <w:lang w:eastAsia="en-US" w:bidi="en-US"/>
    </w:rPr>
  </w:style>
  <w:style w:type="character" w:customStyle="1" w:styleId="2Char">
    <w:name w:val="标题 2 Char"/>
    <w:basedOn w:val="a0"/>
    <w:link w:val="2"/>
    <w:uiPriority w:val="1"/>
    <w:rsid w:val="00C5089C"/>
    <w:rPr>
      <w:rFonts w:ascii="Microsoft JhengHei" w:eastAsia="Microsoft JhengHei" w:hAnsi="Microsoft JhengHei" w:cs="Microsoft JhengHei"/>
      <w:b/>
      <w:bCs/>
      <w:kern w:val="0"/>
      <w:sz w:val="67"/>
      <w:szCs w:val="67"/>
      <w:lang w:eastAsia="en-US" w:bidi="en-US"/>
    </w:rPr>
  </w:style>
  <w:style w:type="paragraph" w:styleId="a5">
    <w:name w:val="Body Text"/>
    <w:basedOn w:val="a"/>
    <w:link w:val="Char1"/>
    <w:uiPriority w:val="1"/>
    <w:qFormat/>
    <w:rsid w:val="00C5089C"/>
    <w:rPr>
      <w:b/>
      <w:bCs/>
      <w:sz w:val="54"/>
      <w:szCs w:val="54"/>
    </w:rPr>
  </w:style>
  <w:style w:type="character" w:customStyle="1" w:styleId="Char1">
    <w:name w:val="正文文本 Char"/>
    <w:basedOn w:val="a0"/>
    <w:link w:val="a5"/>
    <w:uiPriority w:val="1"/>
    <w:rsid w:val="00C5089C"/>
    <w:rPr>
      <w:rFonts w:ascii="Times New Roman" w:eastAsia="Times New Roman" w:hAnsi="Times New Roman" w:cs="Times New Roman"/>
      <w:b/>
      <w:bCs/>
      <w:kern w:val="0"/>
      <w:sz w:val="54"/>
      <w:szCs w:val="5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6</cp:revision>
  <dcterms:created xsi:type="dcterms:W3CDTF">2018-04-18T02:23:00Z</dcterms:created>
  <dcterms:modified xsi:type="dcterms:W3CDTF">2018-04-18T06:20:00Z</dcterms:modified>
</cp:coreProperties>
</file>