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C07" w:rsidRDefault="006330D6">
      <w:pPr>
        <w:jc w:val="center"/>
        <w:rPr>
          <w:rFonts w:ascii="方正小标宋简体" w:eastAsia="方正小标宋简体" w:hAnsi="华文中宋" w:cs="Tahoma"/>
          <w:bCs/>
          <w:color w:val="FF0000"/>
          <w:kern w:val="0"/>
          <w:sz w:val="80"/>
          <w:szCs w:val="80"/>
        </w:rPr>
      </w:pPr>
      <w:bookmarkStart w:id="0" w:name="南开大学教务处文件格式—修订版"/>
      <w:r>
        <w:rPr>
          <w:rFonts w:ascii="华文中宋" w:eastAsia="华文中宋" w:hAnsi="华文中宋" w:cs="Tahoma" w:hint="eastAsia"/>
          <w:bCs/>
          <w:color w:val="FF0000"/>
          <w:kern w:val="0"/>
          <w:sz w:val="80"/>
          <w:szCs w:val="80"/>
        </w:rPr>
        <w:t>南开大学教务处文件</w:t>
      </w:r>
    </w:p>
    <w:p w:rsidR="00215C07" w:rsidRDefault="00215C07">
      <w:pPr>
        <w:jc w:val="center"/>
        <w:rPr>
          <w:rFonts w:asciiTheme="majorEastAsia" w:eastAsiaTheme="majorEastAsia" w:hAnsiTheme="majorEastAsia" w:cs="Tahoma"/>
          <w:bCs/>
          <w:color w:val="333333"/>
          <w:kern w:val="0"/>
          <w:sz w:val="15"/>
          <w:szCs w:val="15"/>
        </w:rPr>
      </w:pPr>
    </w:p>
    <w:p w:rsidR="00215C07" w:rsidRDefault="00215C07">
      <w:pPr>
        <w:jc w:val="center"/>
        <w:rPr>
          <w:rFonts w:asciiTheme="majorEastAsia" w:eastAsiaTheme="majorEastAsia" w:hAnsiTheme="majorEastAsia" w:cs="Tahoma"/>
          <w:bCs/>
          <w:color w:val="333333"/>
          <w:kern w:val="0"/>
          <w:sz w:val="15"/>
          <w:szCs w:val="15"/>
        </w:rPr>
      </w:pPr>
    </w:p>
    <w:p w:rsidR="00215C07" w:rsidRDefault="00215C07">
      <w:pPr>
        <w:jc w:val="center"/>
        <w:rPr>
          <w:rFonts w:asciiTheme="majorEastAsia" w:eastAsiaTheme="majorEastAsia" w:hAnsiTheme="majorEastAsia" w:cs="Tahoma"/>
          <w:bCs/>
          <w:color w:val="333333"/>
          <w:kern w:val="0"/>
          <w:sz w:val="15"/>
          <w:szCs w:val="15"/>
        </w:rPr>
      </w:pPr>
    </w:p>
    <w:p w:rsidR="00215C07" w:rsidRDefault="006330D6">
      <w:pPr>
        <w:jc w:val="center"/>
        <w:rPr>
          <w:rFonts w:ascii="仿宋" w:eastAsia="仿宋" w:hAnsi="仿宋" w:cs="Tahoma"/>
          <w:bCs/>
          <w:color w:val="333333"/>
          <w:kern w:val="0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教通字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〕</w:t>
      </w:r>
      <w:r w:rsidR="00572091">
        <w:rPr>
          <w:rFonts w:ascii="仿宋_GB2312" w:eastAsia="仿宋_GB2312"/>
          <w:sz w:val="32"/>
          <w:szCs w:val="32"/>
        </w:rPr>
        <w:t>95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215C07" w:rsidRDefault="00215C07">
      <w:pPr>
        <w:jc w:val="left"/>
        <w:rPr>
          <w:rFonts w:ascii="华文中宋" w:eastAsia="华文中宋" w:hAnsi="华文中宋" w:cs="Tahoma"/>
          <w:bCs/>
          <w:color w:val="333333"/>
          <w:kern w:val="0"/>
          <w:sz w:val="13"/>
          <w:szCs w:val="13"/>
        </w:rPr>
      </w:pPr>
    </w:p>
    <w:p w:rsidR="00215C07" w:rsidRDefault="006330D6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96520</wp:posOffset>
                </wp:positionV>
                <wp:extent cx="5634990" cy="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49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EA93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.65pt;margin-top:7.6pt;width:443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" strokecolor="red" strokeweight="2pt"/>
            </w:pict>
          </mc:Fallback>
        </mc:AlternateContent>
      </w:r>
    </w:p>
    <w:bookmarkEnd w:id="0"/>
    <w:p w:rsidR="00572091" w:rsidRDefault="006330D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关于转发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《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年度天津市大中小学</w:t>
      </w:r>
    </w:p>
    <w:p w:rsidR="00215C07" w:rsidRDefault="006330D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“课程思政”研究专项课题申报通知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》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215C07" w:rsidRDefault="00215C0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215C07" w:rsidRDefault="006330D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各学院、教学部：</w:t>
      </w:r>
    </w:p>
    <w:p w:rsidR="00215C07" w:rsidRDefault="006330D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天津市教委学生思想教育与管理处</w:t>
      </w:r>
      <w:r>
        <w:rPr>
          <w:rFonts w:ascii="Times New Roman" w:eastAsia="仿宋" w:hAnsi="Times New Roman" w:cs="Times New Roman" w:hint="eastAsia"/>
          <w:sz w:val="32"/>
          <w:szCs w:val="32"/>
        </w:rPr>
        <w:t>和</w:t>
      </w:r>
      <w:r>
        <w:rPr>
          <w:rFonts w:ascii="Times New Roman" w:eastAsia="仿宋" w:hAnsi="Times New Roman" w:cs="Times New Roman" w:hint="eastAsia"/>
          <w:sz w:val="32"/>
          <w:szCs w:val="32"/>
        </w:rPr>
        <w:t>天津市大中小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课程思政一体化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研究中心组织开展天津市大中小学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课程思政研究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专项课题</w:t>
      </w:r>
      <w:r>
        <w:rPr>
          <w:rFonts w:ascii="Times New Roman" w:eastAsia="仿宋" w:hAnsi="Times New Roman" w:cs="Times New Roman" w:hint="eastAsia"/>
          <w:sz w:val="32"/>
          <w:szCs w:val="32"/>
        </w:rPr>
        <w:t>申报工作</w:t>
      </w:r>
      <w:r w:rsidR="00A6064B"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现将相关通知转发各学院、教学部，</w:t>
      </w:r>
      <w:r>
        <w:rPr>
          <w:rFonts w:ascii="Times New Roman" w:eastAsia="仿宋" w:hAnsi="Times New Roman" w:cs="Times New Roman" w:hint="eastAsia"/>
          <w:sz w:val="32"/>
          <w:szCs w:val="32"/>
        </w:rPr>
        <w:t>具体要求如下：</w:t>
      </w:r>
    </w:p>
    <w:p w:rsidR="00861E30" w:rsidRDefault="00DC0557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C0557">
        <w:rPr>
          <w:rFonts w:ascii="Times New Roman" w:eastAsia="仿宋" w:hAnsi="Times New Roman" w:cs="Times New Roman" w:hint="eastAsia"/>
          <w:sz w:val="32"/>
          <w:szCs w:val="32"/>
        </w:rPr>
        <w:t>请各</w:t>
      </w:r>
      <w:r w:rsidR="00861E30">
        <w:rPr>
          <w:rFonts w:ascii="Times New Roman" w:eastAsia="仿宋" w:hAnsi="Times New Roman" w:cs="Times New Roman" w:hint="eastAsia"/>
          <w:sz w:val="32"/>
          <w:szCs w:val="32"/>
        </w:rPr>
        <w:t>教学单位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认真学习文件要求，组织符合条件的教师申报，每个学院或教学部限报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项。</w:t>
      </w:r>
      <w:r w:rsidR="00861E30">
        <w:rPr>
          <w:rFonts w:ascii="Times New Roman" w:eastAsia="仿宋" w:hAnsi="Times New Roman" w:cs="Times New Roman" w:hint="eastAsia"/>
          <w:sz w:val="32"/>
          <w:szCs w:val="32"/>
        </w:rPr>
        <w:t>学校组织评审后向市教委推荐</w:t>
      </w:r>
      <w:r w:rsidR="00861E30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861E30">
        <w:rPr>
          <w:rFonts w:ascii="Times New Roman" w:eastAsia="仿宋" w:hAnsi="Times New Roman" w:cs="Times New Roman" w:hint="eastAsia"/>
          <w:sz w:val="32"/>
          <w:szCs w:val="32"/>
        </w:rPr>
        <w:t>项课题。</w:t>
      </w:r>
    </w:p>
    <w:p w:rsidR="00DC0557" w:rsidRDefault="00DC0557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C0557">
        <w:rPr>
          <w:rFonts w:ascii="Times New Roman" w:eastAsia="仿宋" w:hAnsi="Times New Roman" w:cs="Times New Roman" w:hint="eastAsia"/>
          <w:sz w:val="32"/>
          <w:szCs w:val="32"/>
        </w:rPr>
        <w:t>申报教师需参照《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2021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年度天津市大中小学“课程思政”研究专项课题选题指南》（附件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），填写《天津市大中小学“课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lastRenderedPageBreak/>
        <w:t>程思政”研究专项课题申报书》（附件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）。</w:t>
      </w:r>
    </w:p>
    <w:p w:rsidR="00DC0557" w:rsidRDefault="00DC0557" w:rsidP="00DC0557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各学院、教学部教学办公室</w:t>
      </w:r>
      <w:r>
        <w:rPr>
          <w:rFonts w:ascii="Times New Roman" w:eastAsia="仿宋" w:hAnsi="Times New Roman" w:cs="Times New Roman" w:hint="eastAsia"/>
          <w:sz w:val="32"/>
          <w:szCs w:val="32"/>
        </w:rPr>
        <w:t>需</w:t>
      </w:r>
      <w:r>
        <w:rPr>
          <w:rFonts w:ascii="Times New Roman" w:eastAsia="仿宋" w:hAnsi="Times New Roman" w:cs="Times New Roman" w:hint="eastAsia"/>
          <w:sz w:val="32"/>
          <w:szCs w:val="32"/>
        </w:rPr>
        <w:t>将申报材料收集整理后，于</w:t>
      </w:r>
      <w:r>
        <w:rPr>
          <w:rFonts w:ascii="Times New Roman" w:eastAsia="仿宋" w:hAnsi="Times New Roman" w:cs="Times New Roman" w:hint="eastAsia"/>
          <w:sz w:val="32"/>
          <w:szCs w:val="32"/>
        </w:rPr>
        <w:t>2021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日（周二）前报送</w:t>
      </w:r>
      <w:r w:rsidR="00DA7FC6">
        <w:rPr>
          <w:rFonts w:ascii="Times New Roman" w:eastAsia="仿宋" w:hAnsi="Times New Roman" w:cs="Times New Roman" w:hint="eastAsia"/>
          <w:sz w:val="32"/>
          <w:szCs w:val="32"/>
        </w:rPr>
        <w:t>至</w:t>
      </w:r>
      <w:proofErr w:type="gramStart"/>
      <w:r w:rsidR="00DA7FC6">
        <w:rPr>
          <w:rFonts w:ascii="Times New Roman" w:eastAsia="仿宋" w:hAnsi="Times New Roman" w:cs="Times New Roman" w:hint="eastAsia"/>
          <w:sz w:val="32"/>
          <w:szCs w:val="32"/>
        </w:rPr>
        <w:t>教务处思政与</w:t>
      </w:r>
      <w:proofErr w:type="gramEnd"/>
      <w:r w:rsidR="00DA7FC6">
        <w:rPr>
          <w:rFonts w:ascii="Times New Roman" w:eastAsia="仿宋" w:hAnsi="Times New Roman" w:cs="Times New Roman" w:hint="eastAsia"/>
          <w:sz w:val="32"/>
          <w:szCs w:val="32"/>
        </w:rPr>
        <w:t>教材建设科</w:t>
      </w:r>
      <w:r>
        <w:rPr>
          <w:rFonts w:ascii="Times New Roman" w:eastAsia="仿宋" w:hAnsi="Times New Roman" w:cs="Times New Roman" w:hint="eastAsia"/>
          <w:sz w:val="32"/>
          <w:szCs w:val="32"/>
        </w:rPr>
        <w:t>，报送材料为：</w:t>
      </w:r>
    </w:p>
    <w:p w:rsidR="00DC0557" w:rsidRDefault="00DC0557" w:rsidP="00DC0557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课题申报书</w:t>
      </w:r>
      <w:r>
        <w:rPr>
          <w:rFonts w:ascii="Times New Roman" w:eastAsia="仿宋" w:hAnsi="Times New Roman" w:cs="Times New Roman" w:hint="eastAsia"/>
          <w:sz w:val="32"/>
          <w:szCs w:val="32"/>
        </w:rPr>
        <w:t>纸质版</w:t>
      </w: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DA7FC6">
        <w:rPr>
          <w:rFonts w:ascii="Times New Roman" w:eastAsia="仿宋" w:hAnsi="Times New Roman" w:cs="Times New Roman" w:hint="eastAsia"/>
          <w:sz w:val="32"/>
          <w:szCs w:val="32"/>
        </w:rPr>
        <w:t>附件</w:t>
      </w:r>
      <w:r w:rsidR="00DA7FC6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DA7FC6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一式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份，其中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份教学院长签字（或手章），盖学院公章，另外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Pr="00DC0557">
        <w:rPr>
          <w:rFonts w:ascii="Times New Roman" w:eastAsia="仿宋" w:hAnsi="Times New Roman" w:cs="Times New Roman" w:hint="eastAsia"/>
          <w:sz w:val="32"/>
          <w:szCs w:val="32"/>
        </w:rPr>
        <w:t>份不签字不盖章</w:t>
      </w:r>
      <w:r>
        <w:rPr>
          <w:rFonts w:ascii="Times New Roman" w:eastAsia="仿宋" w:hAnsi="Times New Roman" w:cs="Times New Roman" w:hint="eastAsia"/>
          <w:sz w:val="32"/>
          <w:szCs w:val="32"/>
        </w:rPr>
        <w:t>），</w:t>
      </w:r>
      <w:r w:rsidR="00DA7FC6">
        <w:rPr>
          <w:rFonts w:ascii="Times New Roman" w:eastAsia="仿宋" w:hAnsi="Times New Roman" w:cs="Times New Roman" w:hint="eastAsia"/>
          <w:sz w:val="32"/>
          <w:szCs w:val="32"/>
        </w:rPr>
        <w:t>课题申报书</w:t>
      </w:r>
      <w:r>
        <w:rPr>
          <w:rFonts w:ascii="Times New Roman" w:eastAsia="仿宋" w:hAnsi="Times New Roman" w:cs="Times New Roman" w:hint="eastAsia"/>
          <w:sz w:val="32"/>
          <w:szCs w:val="32"/>
        </w:rPr>
        <w:t>word</w:t>
      </w:r>
      <w:r>
        <w:rPr>
          <w:rFonts w:ascii="Times New Roman" w:eastAsia="仿宋" w:hAnsi="Times New Roman" w:cs="Times New Roman" w:hint="eastAsia"/>
          <w:sz w:val="32"/>
          <w:szCs w:val="32"/>
        </w:rPr>
        <w:t>电子版</w:t>
      </w:r>
      <w:r>
        <w:rPr>
          <w:rFonts w:ascii="Times New Roman" w:eastAsia="仿宋" w:hAnsi="Times New Roman" w:cs="Times New Roman" w:hint="eastAsia"/>
          <w:sz w:val="32"/>
          <w:szCs w:val="32"/>
        </w:rPr>
        <w:t>发送至</w:t>
      </w:r>
      <w:hyperlink r:id="rId8" w:history="1">
        <w:r>
          <w:rPr>
            <w:rStyle w:val="ac"/>
            <w:rFonts w:ascii="Times New Roman" w:eastAsia="仿宋" w:hAnsi="Times New Roman" w:cs="Times New Roman" w:hint="eastAsia"/>
            <w:sz w:val="32"/>
            <w:szCs w:val="32"/>
          </w:rPr>
          <w:t>chenxiaolei@nankai.edu.cn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DC0557" w:rsidRDefault="00DC0557" w:rsidP="00DC0557">
      <w:pPr>
        <w:ind w:firstLineChars="200" w:firstLine="640"/>
        <w:rPr>
          <w:rFonts w:ascii="Times New Roman" w:eastAsia="仿宋" w:hAnsi="Times New Roman" w:cs="Times New Roman" w:hint="eastAsia"/>
          <w:sz w:val="32"/>
          <w:szCs w:val="32"/>
        </w:rPr>
      </w:pPr>
    </w:p>
    <w:p w:rsidR="00DA7FC6" w:rsidRDefault="006330D6" w:rsidP="00DA7FC6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联</w:t>
      </w:r>
      <w:r w:rsidR="00DA7FC6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系</w:t>
      </w:r>
      <w:r w:rsidR="00DA7FC6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人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胡志辉</w:t>
      </w:r>
      <w:r>
        <w:rPr>
          <w:rFonts w:ascii="Times New Roman" w:eastAsia="仿宋" w:hAnsi="Times New Roman" w:cs="Times New Roman" w:hint="eastAsia"/>
          <w:sz w:val="32"/>
          <w:szCs w:val="32"/>
        </w:rPr>
        <w:t>、陈晓磊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</w:t>
      </w:r>
    </w:p>
    <w:p w:rsidR="00215C07" w:rsidRDefault="006330D6" w:rsidP="00DA7FC6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联系</w:t>
      </w:r>
      <w:r w:rsidR="00DA7FC6">
        <w:rPr>
          <w:rFonts w:ascii="Times New Roman" w:eastAsia="仿宋" w:hAnsi="Times New Roman" w:cs="Times New Roman" w:hint="eastAsia"/>
          <w:sz w:val="32"/>
          <w:szCs w:val="32"/>
        </w:rPr>
        <w:t>方式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85358150</w:t>
      </w:r>
    </w:p>
    <w:p w:rsidR="00DA7FC6" w:rsidRDefault="00DA7FC6" w:rsidP="00DA7FC6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地点：八里台校区服务楼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11</w:t>
      </w:r>
      <w:r>
        <w:rPr>
          <w:rFonts w:ascii="Times New Roman" w:eastAsia="仿宋" w:hAnsi="Times New Roman" w:cs="Times New Roman" w:hint="eastAsia"/>
          <w:sz w:val="32"/>
          <w:szCs w:val="32"/>
        </w:rPr>
        <w:t>，津南校区业务西楼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51</w:t>
      </w:r>
    </w:p>
    <w:p w:rsidR="00861E30" w:rsidRDefault="00861E30" w:rsidP="00861E30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A6064B" w:rsidRDefault="006330D6" w:rsidP="00861E30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附件：</w:t>
      </w:r>
    </w:p>
    <w:p w:rsidR="00215C07" w:rsidRDefault="00A6064B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1. </w:t>
      </w:r>
      <w:r w:rsidR="006330D6">
        <w:rPr>
          <w:rFonts w:ascii="Times New Roman" w:eastAsia="仿宋" w:hAnsi="Times New Roman" w:cs="Times New Roman" w:hint="eastAsia"/>
          <w:sz w:val="32"/>
          <w:szCs w:val="32"/>
        </w:rPr>
        <w:t>2021</w:t>
      </w:r>
      <w:r w:rsidR="006330D6">
        <w:rPr>
          <w:rFonts w:ascii="Times New Roman" w:eastAsia="仿宋" w:hAnsi="Times New Roman" w:cs="Times New Roman" w:hint="eastAsia"/>
          <w:sz w:val="32"/>
          <w:szCs w:val="32"/>
        </w:rPr>
        <w:t>年度天津市大中小学“课程思政”研究专项课题申报通知</w:t>
      </w:r>
    </w:p>
    <w:p w:rsidR="00215C07" w:rsidRDefault="00A6064B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 w:rsidR="006330D6">
        <w:rPr>
          <w:rFonts w:ascii="Times New Roman" w:eastAsia="仿宋" w:hAnsi="Times New Roman" w:cs="Times New Roman" w:hint="eastAsia"/>
          <w:sz w:val="32"/>
          <w:szCs w:val="32"/>
        </w:rPr>
        <w:t>2021</w:t>
      </w:r>
      <w:r w:rsidR="006330D6">
        <w:rPr>
          <w:rFonts w:ascii="Times New Roman" w:eastAsia="仿宋" w:hAnsi="Times New Roman" w:cs="Times New Roman" w:hint="eastAsia"/>
          <w:sz w:val="32"/>
          <w:szCs w:val="32"/>
        </w:rPr>
        <w:t>年度天津市大中小学“课程思政”研究专项课题选题指南</w:t>
      </w:r>
    </w:p>
    <w:p w:rsidR="00215C07" w:rsidRDefault="00A6064B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 w:rsidR="006330D6">
        <w:rPr>
          <w:rFonts w:ascii="Times New Roman" w:eastAsia="仿宋" w:hAnsi="Times New Roman" w:cs="Times New Roman" w:hint="eastAsia"/>
          <w:sz w:val="32"/>
          <w:szCs w:val="32"/>
        </w:rPr>
        <w:t>天津市大中小学“课程思政”研究专项课题申报书</w:t>
      </w:r>
    </w:p>
    <w:p w:rsidR="00215C07" w:rsidRDefault="00215C07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215C07" w:rsidRDefault="006330D6">
      <w:pPr>
        <w:adjustRightInd w:val="0"/>
        <w:snapToGrid w:val="0"/>
        <w:spacing w:line="360" w:lineRule="auto"/>
        <w:ind w:firstLineChars="1700" w:firstLine="54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教务处</w:t>
      </w:r>
    </w:p>
    <w:p w:rsidR="00215C07" w:rsidRPr="00DA7FC6" w:rsidRDefault="006330D6" w:rsidP="00DA7FC6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2021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11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29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bookmarkStart w:id="1" w:name="_GoBack"/>
      <w:bookmarkEnd w:id="1"/>
    </w:p>
    <w:sectPr w:rsidR="00215C07" w:rsidRPr="00DA7FC6"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0D6" w:rsidRDefault="006330D6">
      <w:r>
        <w:separator/>
      </w:r>
    </w:p>
  </w:endnote>
  <w:endnote w:type="continuationSeparator" w:id="0">
    <w:p w:rsidR="006330D6" w:rsidRDefault="0063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-family : Microsoft YaHei">
    <w:altName w:val="Segoe Print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C07" w:rsidRDefault="006330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5C07" w:rsidRDefault="006330D6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15C07" w:rsidRDefault="006330D6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0D6" w:rsidRDefault="006330D6">
      <w:r>
        <w:separator/>
      </w:r>
    </w:p>
  </w:footnote>
  <w:footnote w:type="continuationSeparator" w:id="0">
    <w:p w:rsidR="006330D6" w:rsidRDefault="0063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8BA610"/>
    <w:multiLevelType w:val="singleLevel"/>
    <w:tmpl w:val="FA8BA61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3D2722A"/>
    <w:multiLevelType w:val="singleLevel"/>
    <w:tmpl w:val="33D272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EB0B9B"/>
    <w:rsid w:val="000905E4"/>
    <w:rsid w:val="00094D11"/>
    <w:rsid w:val="0009776B"/>
    <w:rsid w:val="000D20E7"/>
    <w:rsid w:val="000D2141"/>
    <w:rsid w:val="000E77B5"/>
    <w:rsid w:val="00101086"/>
    <w:rsid w:val="001170CC"/>
    <w:rsid w:val="00123143"/>
    <w:rsid w:val="00126BA9"/>
    <w:rsid w:val="00142977"/>
    <w:rsid w:val="001C067D"/>
    <w:rsid w:val="00215C07"/>
    <w:rsid w:val="002F07CA"/>
    <w:rsid w:val="0030730C"/>
    <w:rsid w:val="0033628B"/>
    <w:rsid w:val="00365756"/>
    <w:rsid w:val="0039630A"/>
    <w:rsid w:val="003B15E3"/>
    <w:rsid w:val="003C0C68"/>
    <w:rsid w:val="003D6FBF"/>
    <w:rsid w:val="004440A4"/>
    <w:rsid w:val="00476D4A"/>
    <w:rsid w:val="004A00E7"/>
    <w:rsid w:val="004A5151"/>
    <w:rsid w:val="004B711B"/>
    <w:rsid w:val="00572091"/>
    <w:rsid w:val="005B1491"/>
    <w:rsid w:val="005E434A"/>
    <w:rsid w:val="006330D6"/>
    <w:rsid w:val="00643C5D"/>
    <w:rsid w:val="006A10AB"/>
    <w:rsid w:val="006C4C31"/>
    <w:rsid w:val="006D01A7"/>
    <w:rsid w:val="007412BE"/>
    <w:rsid w:val="00791558"/>
    <w:rsid w:val="007A10D7"/>
    <w:rsid w:val="007F4935"/>
    <w:rsid w:val="008057E3"/>
    <w:rsid w:val="00861E30"/>
    <w:rsid w:val="00897E96"/>
    <w:rsid w:val="008D216F"/>
    <w:rsid w:val="00951052"/>
    <w:rsid w:val="009B20A4"/>
    <w:rsid w:val="009D5F6F"/>
    <w:rsid w:val="009E70F8"/>
    <w:rsid w:val="009E7FF7"/>
    <w:rsid w:val="009F7B69"/>
    <w:rsid w:val="00A465A1"/>
    <w:rsid w:val="00A6064B"/>
    <w:rsid w:val="00AB26B4"/>
    <w:rsid w:val="00B30CD9"/>
    <w:rsid w:val="00B373C9"/>
    <w:rsid w:val="00B61CF2"/>
    <w:rsid w:val="00BD6BB7"/>
    <w:rsid w:val="00BF4751"/>
    <w:rsid w:val="00C21797"/>
    <w:rsid w:val="00C2609B"/>
    <w:rsid w:val="00C40077"/>
    <w:rsid w:val="00C467B1"/>
    <w:rsid w:val="00C619DD"/>
    <w:rsid w:val="00C7513F"/>
    <w:rsid w:val="00CB2794"/>
    <w:rsid w:val="00D3766D"/>
    <w:rsid w:val="00D507A5"/>
    <w:rsid w:val="00D518D3"/>
    <w:rsid w:val="00D574FD"/>
    <w:rsid w:val="00D9701F"/>
    <w:rsid w:val="00DA30DE"/>
    <w:rsid w:val="00DA7FC6"/>
    <w:rsid w:val="00DC0557"/>
    <w:rsid w:val="00DD4817"/>
    <w:rsid w:val="00DE7215"/>
    <w:rsid w:val="00DF7558"/>
    <w:rsid w:val="00E47AC4"/>
    <w:rsid w:val="00E502C1"/>
    <w:rsid w:val="00E65AED"/>
    <w:rsid w:val="00E7197B"/>
    <w:rsid w:val="00FF0C1F"/>
    <w:rsid w:val="024E4A04"/>
    <w:rsid w:val="03595D5D"/>
    <w:rsid w:val="03625FC2"/>
    <w:rsid w:val="042E2CDB"/>
    <w:rsid w:val="04CF134E"/>
    <w:rsid w:val="04DF490F"/>
    <w:rsid w:val="04FA03AD"/>
    <w:rsid w:val="0543628B"/>
    <w:rsid w:val="05B35C56"/>
    <w:rsid w:val="064E4818"/>
    <w:rsid w:val="070E329C"/>
    <w:rsid w:val="07BA64C7"/>
    <w:rsid w:val="0855066A"/>
    <w:rsid w:val="09381C0C"/>
    <w:rsid w:val="09C55554"/>
    <w:rsid w:val="0A7E3BB1"/>
    <w:rsid w:val="0AFD49CC"/>
    <w:rsid w:val="0C110E46"/>
    <w:rsid w:val="0C877AA2"/>
    <w:rsid w:val="0D8F0607"/>
    <w:rsid w:val="0E621D0A"/>
    <w:rsid w:val="0EA8395F"/>
    <w:rsid w:val="0ED85315"/>
    <w:rsid w:val="0F2D3B48"/>
    <w:rsid w:val="10C850C2"/>
    <w:rsid w:val="116359B0"/>
    <w:rsid w:val="12340E1A"/>
    <w:rsid w:val="1298646C"/>
    <w:rsid w:val="142E1524"/>
    <w:rsid w:val="15283ABB"/>
    <w:rsid w:val="153B18ED"/>
    <w:rsid w:val="16757125"/>
    <w:rsid w:val="16F407F2"/>
    <w:rsid w:val="178E5605"/>
    <w:rsid w:val="18527222"/>
    <w:rsid w:val="19307158"/>
    <w:rsid w:val="19D40A30"/>
    <w:rsid w:val="1A4B354A"/>
    <w:rsid w:val="1D6546DA"/>
    <w:rsid w:val="1F066413"/>
    <w:rsid w:val="201D597B"/>
    <w:rsid w:val="205B31E2"/>
    <w:rsid w:val="21233BDF"/>
    <w:rsid w:val="23966C1A"/>
    <w:rsid w:val="256E0324"/>
    <w:rsid w:val="267F6BC9"/>
    <w:rsid w:val="26DC7FBE"/>
    <w:rsid w:val="28B8794D"/>
    <w:rsid w:val="29C83798"/>
    <w:rsid w:val="2ADA320D"/>
    <w:rsid w:val="2ADE34CE"/>
    <w:rsid w:val="2B202FA5"/>
    <w:rsid w:val="2C7503CC"/>
    <w:rsid w:val="2D512658"/>
    <w:rsid w:val="2D62624C"/>
    <w:rsid w:val="2DEB124E"/>
    <w:rsid w:val="306E2240"/>
    <w:rsid w:val="32665936"/>
    <w:rsid w:val="340113D0"/>
    <w:rsid w:val="34A67A5B"/>
    <w:rsid w:val="34B90C63"/>
    <w:rsid w:val="36687E05"/>
    <w:rsid w:val="36A24541"/>
    <w:rsid w:val="36BD33F5"/>
    <w:rsid w:val="36E82660"/>
    <w:rsid w:val="389E4F49"/>
    <w:rsid w:val="39835543"/>
    <w:rsid w:val="39CE2D4A"/>
    <w:rsid w:val="3AAE2A38"/>
    <w:rsid w:val="3DAB2A6B"/>
    <w:rsid w:val="3E9979C0"/>
    <w:rsid w:val="3EA9364F"/>
    <w:rsid w:val="408B421A"/>
    <w:rsid w:val="419B67DE"/>
    <w:rsid w:val="4201174D"/>
    <w:rsid w:val="422F6FDD"/>
    <w:rsid w:val="42685141"/>
    <w:rsid w:val="43895431"/>
    <w:rsid w:val="43E0352E"/>
    <w:rsid w:val="43E133CF"/>
    <w:rsid w:val="44445DED"/>
    <w:rsid w:val="4505274F"/>
    <w:rsid w:val="45542FC3"/>
    <w:rsid w:val="45A8015D"/>
    <w:rsid w:val="470D685E"/>
    <w:rsid w:val="47552D38"/>
    <w:rsid w:val="475D666A"/>
    <w:rsid w:val="48093DBA"/>
    <w:rsid w:val="496B5E21"/>
    <w:rsid w:val="49B33161"/>
    <w:rsid w:val="4B591074"/>
    <w:rsid w:val="4CA028AA"/>
    <w:rsid w:val="4D2D7326"/>
    <w:rsid w:val="4DD21AC5"/>
    <w:rsid w:val="4FD359D1"/>
    <w:rsid w:val="501125F8"/>
    <w:rsid w:val="506741EB"/>
    <w:rsid w:val="51A04933"/>
    <w:rsid w:val="53A034B5"/>
    <w:rsid w:val="549B09FD"/>
    <w:rsid w:val="5537385F"/>
    <w:rsid w:val="56950CEE"/>
    <w:rsid w:val="56FB58BC"/>
    <w:rsid w:val="580D628C"/>
    <w:rsid w:val="585C1E20"/>
    <w:rsid w:val="5AFC119E"/>
    <w:rsid w:val="5B605B77"/>
    <w:rsid w:val="5C5E01FA"/>
    <w:rsid w:val="5CF24406"/>
    <w:rsid w:val="5D454C6D"/>
    <w:rsid w:val="5DD7687E"/>
    <w:rsid w:val="5DE0024A"/>
    <w:rsid w:val="5DFC3EC4"/>
    <w:rsid w:val="5E202EE8"/>
    <w:rsid w:val="5E802702"/>
    <w:rsid w:val="5F120409"/>
    <w:rsid w:val="61107FFA"/>
    <w:rsid w:val="619C3D7A"/>
    <w:rsid w:val="61F41D99"/>
    <w:rsid w:val="63192063"/>
    <w:rsid w:val="631C56CE"/>
    <w:rsid w:val="642B421E"/>
    <w:rsid w:val="64A678D8"/>
    <w:rsid w:val="64EB0B9B"/>
    <w:rsid w:val="65367FDE"/>
    <w:rsid w:val="657628E7"/>
    <w:rsid w:val="66E36081"/>
    <w:rsid w:val="67A46AF3"/>
    <w:rsid w:val="6801564F"/>
    <w:rsid w:val="6B024CB4"/>
    <w:rsid w:val="6BCC5CB6"/>
    <w:rsid w:val="6BEB5EDE"/>
    <w:rsid w:val="6C585D0D"/>
    <w:rsid w:val="6C670CC7"/>
    <w:rsid w:val="6CF973DD"/>
    <w:rsid w:val="6DDB4CAA"/>
    <w:rsid w:val="6EE232B6"/>
    <w:rsid w:val="6F1571DC"/>
    <w:rsid w:val="70547B9A"/>
    <w:rsid w:val="72BF2D03"/>
    <w:rsid w:val="730C10B1"/>
    <w:rsid w:val="751C58FC"/>
    <w:rsid w:val="756476D0"/>
    <w:rsid w:val="76962BC5"/>
    <w:rsid w:val="77A11B25"/>
    <w:rsid w:val="77AD1976"/>
    <w:rsid w:val="78810C1D"/>
    <w:rsid w:val="78B077C8"/>
    <w:rsid w:val="7A04165C"/>
    <w:rsid w:val="7A823016"/>
    <w:rsid w:val="7A9D0F9F"/>
    <w:rsid w:val="7B6B3CE8"/>
    <w:rsid w:val="7D9C3E74"/>
    <w:rsid w:val="7DBF149B"/>
    <w:rsid w:val="7E2D449D"/>
    <w:rsid w:val="7F6A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75BCEA"/>
  <w15:docId w15:val="{2B54D5CE-E502-454F-9CB1-C8002A36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font-family : Microsoft YaHei" w:eastAsia="font-family : Microsoft YaHei" w:hAnsi="font-family : Microsoft YaHei" w:cs="font-family : Microsoft YaHei"/>
      <w:sz w:val="20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semiHidden/>
    <w:unhideWhenUsed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5">
    <w:name w:val="HTML Sample"/>
    <w:basedOn w:val="a0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org2">
    <w:name w:val="org2"/>
    <w:basedOn w:val="a0"/>
    <w:qFormat/>
    <w:rPr>
      <w:color w:val="FF7800"/>
    </w:rPr>
  </w:style>
  <w:style w:type="character" w:customStyle="1" w:styleId="perr">
    <w:name w:val="per_r"/>
    <w:basedOn w:val="a0"/>
    <w:qFormat/>
  </w:style>
  <w:style w:type="character" w:customStyle="1" w:styleId="blue2">
    <w:name w:val="blue2"/>
    <w:basedOn w:val="a0"/>
    <w:qFormat/>
    <w:rPr>
      <w:color w:val="0065C3"/>
    </w:rPr>
  </w:style>
  <w:style w:type="character" w:customStyle="1" w:styleId="oppo">
    <w:name w:val="oppo"/>
    <w:basedOn w:val="a0"/>
    <w:qFormat/>
  </w:style>
  <w:style w:type="character" w:customStyle="1" w:styleId="newstime">
    <w:name w:val="news_time"/>
    <w:basedOn w:val="a0"/>
    <w:qFormat/>
  </w:style>
  <w:style w:type="character" w:customStyle="1" w:styleId="hover21">
    <w:name w:val="hover21"/>
    <w:basedOn w:val="a0"/>
    <w:qFormat/>
    <w:rPr>
      <w:color w:val="000000"/>
      <w:shd w:val="clear" w:color="auto" w:fill="FFFCDD"/>
    </w:rPr>
  </w:style>
  <w:style w:type="character" w:customStyle="1" w:styleId="newstitle1">
    <w:name w:val="news_title1"/>
    <w:basedOn w:val="a0"/>
    <w:qFormat/>
  </w:style>
  <w:style w:type="character" w:customStyle="1" w:styleId="newstitle2">
    <w:name w:val="news_title2"/>
    <w:basedOn w:val="a0"/>
    <w:qFormat/>
  </w:style>
  <w:style w:type="character" w:customStyle="1" w:styleId="newstitle3">
    <w:name w:val="news_title3"/>
    <w:basedOn w:val="a0"/>
    <w:qFormat/>
  </w:style>
  <w:style w:type="character" w:customStyle="1" w:styleId="newsmeta1">
    <w:name w:val="news_meta1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newstitle">
    <w:name w:val="news_titl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td-name">
    <w:name w:val="td-name"/>
    <w:basedOn w:val="a0"/>
    <w:qFormat/>
    <w:rPr>
      <w:bdr w:val="single" w:sz="4" w:space="0" w:color="DDDDDD"/>
    </w:rPr>
  </w:style>
  <w:style w:type="character" w:customStyle="1" w:styleId="td-end">
    <w:name w:val="td-end"/>
    <w:basedOn w:val="a0"/>
    <w:qFormat/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pubdate-month">
    <w:name w:val="pubdate-month"/>
    <w:basedOn w:val="a0"/>
    <w:qFormat/>
    <w:rPr>
      <w:color w:val="FFFFFF"/>
      <w:sz w:val="16"/>
      <w:szCs w:val="16"/>
      <w:shd w:val="clear" w:color="auto" w:fil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xiaolei@nankai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greenolive</dc:creator>
  <cp:lastModifiedBy>HU HUI</cp:lastModifiedBy>
  <cp:revision>9</cp:revision>
  <cp:lastPrinted>2019-11-25T09:38:00Z</cp:lastPrinted>
  <dcterms:created xsi:type="dcterms:W3CDTF">2019-11-25T09:36:00Z</dcterms:created>
  <dcterms:modified xsi:type="dcterms:W3CDTF">2021-11-29T08:08:00Z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855B37DFDABA459C80CAE12A903143DE</vt:lpwstr>
  </property>
</Properties>
</file>