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6" w:rsidRPr="005B0BEC" w:rsidRDefault="009536A6" w:rsidP="00457036">
      <w:pPr>
        <w:spacing w:line="360" w:lineRule="auto"/>
        <w:jc w:val="center"/>
        <w:outlineLvl w:val="0"/>
        <w:rPr>
          <w:rFonts w:eastAsia="맑은 고딕"/>
          <w:b/>
          <w:bCs/>
          <w:sz w:val="36"/>
          <w:szCs w:val="28"/>
        </w:rPr>
      </w:pPr>
      <w:r w:rsidRPr="009A082C">
        <w:rPr>
          <w:rFonts w:ascii="Arial" w:hAnsi="Arial" w:cs="Arial"/>
          <w:b/>
          <w:bCs/>
          <w:sz w:val="24"/>
          <w:szCs w:val="24"/>
        </w:rPr>
        <w:t>Chemi</w:t>
      </w:r>
      <w:r w:rsidR="00E75CA7">
        <w:rPr>
          <w:rFonts w:ascii="Arial" w:hAnsi="Arial" w:cs="Arial"/>
          <w:b/>
          <w:bCs/>
          <w:sz w:val="24"/>
          <w:szCs w:val="24"/>
        </w:rPr>
        <w:t>stry for Nano, and Nano for Medicine &amp; Energy</w:t>
      </w:r>
    </w:p>
    <w:p w:rsidR="00457036" w:rsidRPr="00A612B5" w:rsidRDefault="00457036" w:rsidP="00457036">
      <w:pPr>
        <w:spacing w:line="360" w:lineRule="auto"/>
        <w:ind w:left="708" w:hanging="708"/>
        <w:jc w:val="center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  <w:u w:val="single"/>
        </w:rPr>
        <w:t>Taeghwan Hyeon</w:t>
      </w:r>
      <w:r w:rsidRPr="00C04052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</w:p>
    <w:p w:rsidR="00457036" w:rsidRPr="00A612B5" w:rsidRDefault="00457036" w:rsidP="00457036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i/>
          <w:iCs/>
          <w:vertAlign w:val="superscript"/>
          <w:lang w:val="en-GB"/>
        </w:rPr>
      </w:pPr>
      <w:r w:rsidRPr="00A612B5">
        <w:rPr>
          <w:i/>
          <w:iCs/>
          <w:vertAlign w:val="superscript"/>
        </w:rPr>
        <w:t xml:space="preserve">1 </w:t>
      </w:r>
      <w:r w:rsidRPr="00655481">
        <w:rPr>
          <w:i/>
          <w:iCs/>
        </w:rPr>
        <w:t>Center for Nanoparticle Research</w:t>
      </w:r>
      <w:r>
        <w:rPr>
          <w:i/>
          <w:iCs/>
        </w:rPr>
        <w:t xml:space="preserve">, </w:t>
      </w:r>
      <w:r w:rsidRPr="00655481">
        <w:rPr>
          <w:i/>
          <w:iCs/>
        </w:rPr>
        <w:t>Institute for Basic Science (IBS)</w:t>
      </w:r>
      <w:r>
        <w:rPr>
          <w:i/>
          <w:iCs/>
        </w:rPr>
        <w:t xml:space="preserve">, </w:t>
      </w:r>
      <w:r w:rsidRPr="00655481">
        <w:rPr>
          <w:i/>
          <w:iCs/>
        </w:rPr>
        <w:t>Seoul 08826, Republic of Korea</w:t>
      </w:r>
    </w:p>
    <w:p w:rsidR="00457036" w:rsidRPr="00A612B5" w:rsidRDefault="00457036" w:rsidP="00457036">
      <w:pPr>
        <w:tabs>
          <w:tab w:val="center" w:pos="4536"/>
          <w:tab w:val="left" w:pos="5780"/>
        </w:tabs>
        <w:overflowPunct w:val="0"/>
        <w:autoSpaceDE w:val="0"/>
        <w:autoSpaceDN w:val="0"/>
        <w:adjustRightInd w:val="0"/>
        <w:spacing w:line="360" w:lineRule="auto"/>
        <w:jc w:val="center"/>
        <w:rPr>
          <w:i/>
          <w:iCs/>
          <w:vertAlign w:val="superscript"/>
          <w:lang w:val="en-GB"/>
        </w:rPr>
      </w:pPr>
      <w:r w:rsidRPr="00A612B5">
        <w:rPr>
          <w:i/>
          <w:iCs/>
          <w:vertAlign w:val="superscript"/>
        </w:rPr>
        <w:t xml:space="preserve">2 </w:t>
      </w:r>
      <w:r w:rsidRPr="00ED6A31">
        <w:rPr>
          <w:i/>
          <w:iCs/>
        </w:rPr>
        <w:t>School of Chemical and Biological Engineering</w:t>
      </w:r>
      <w:r>
        <w:rPr>
          <w:i/>
          <w:iCs/>
        </w:rPr>
        <w:t xml:space="preserve">, </w:t>
      </w:r>
      <w:r w:rsidRPr="00ED6A31">
        <w:rPr>
          <w:i/>
          <w:iCs/>
        </w:rPr>
        <w:t>Seoul National University</w:t>
      </w:r>
      <w:r>
        <w:rPr>
          <w:i/>
          <w:iCs/>
        </w:rPr>
        <w:t xml:space="preserve">, </w:t>
      </w:r>
      <w:r w:rsidRPr="00ED6A31">
        <w:rPr>
          <w:i/>
          <w:iCs/>
        </w:rPr>
        <w:t>Seoul 08826, Republic of Korea</w:t>
      </w:r>
    </w:p>
    <w:p w:rsidR="00457036" w:rsidRPr="00ED6A31" w:rsidRDefault="00457036" w:rsidP="00457036">
      <w:pPr>
        <w:spacing w:line="360" w:lineRule="auto"/>
        <w:jc w:val="center"/>
        <w:outlineLvl w:val="0"/>
      </w:pPr>
      <w:r w:rsidRPr="00ED6A31">
        <w:t>*</w:t>
      </w:r>
      <w:r w:rsidRPr="00ED6A31">
        <w:rPr>
          <w:rFonts w:hint="eastAsia"/>
        </w:rPr>
        <w:t xml:space="preserve"> E-mail:</w:t>
      </w:r>
      <w:r w:rsidRPr="00ED6A31">
        <w:t xml:space="preserve"> </w:t>
      </w:r>
      <w:hyperlink r:id="rId6" w:history="1">
        <w:r w:rsidRPr="00ED6A31">
          <w:rPr>
            <w:rStyle w:val="a3"/>
          </w:rPr>
          <w:t>thyeon@snu.ac.kr</w:t>
        </w:r>
      </w:hyperlink>
    </w:p>
    <w:p w:rsidR="00457036" w:rsidRPr="00ED6A31" w:rsidRDefault="00457036" w:rsidP="00457036">
      <w:pPr>
        <w:widowControl/>
        <w:wordWrap/>
        <w:autoSpaceDE w:val="0"/>
        <w:autoSpaceDN w:val="0"/>
        <w:adjustRightInd w:val="0"/>
        <w:snapToGrid w:val="0"/>
        <w:spacing w:after="200"/>
        <w:ind w:firstLineChars="100" w:firstLine="200"/>
        <w:rPr>
          <w:rFonts w:eastAsiaTheme="minorEastAsia"/>
          <w:i/>
          <w:kern w:val="0"/>
          <w:lang w:eastAsia="zh-CN"/>
        </w:rPr>
      </w:pPr>
      <w:r w:rsidRPr="00ED6A31">
        <w:rPr>
          <w:rFonts w:eastAsiaTheme="minorEastAsia"/>
          <w:kern w:val="0"/>
          <w:lang w:eastAsia="zh-CN"/>
        </w:rPr>
        <w:t>Over the last 1</w:t>
      </w:r>
      <w:r>
        <w:rPr>
          <w:rFonts w:eastAsiaTheme="minorEastAsia"/>
          <w:kern w:val="0"/>
          <w:lang w:eastAsia="zh-CN"/>
        </w:rPr>
        <w:t>8</w:t>
      </w:r>
      <w:r w:rsidRPr="00ED6A31">
        <w:rPr>
          <w:rFonts w:eastAsiaTheme="minorEastAsia"/>
          <w:kern w:val="0"/>
          <w:lang w:eastAsia="zh-CN"/>
        </w:rPr>
        <w:t xml:space="preserve"> years, our laboratory has focused on the designed chemical synthesis</w:t>
      </w:r>
      <w:r w:rsidRPr="00ED6A31">
        <w:rPr>
          <w:rFonts w:eastAsiaTheme="minorEastAsia"/>
          <w:kern w:val="0"/>
        </w:rPr>
        <w:t>, assembly</w:t>
      </w:r>
      <w:r w:rsidRPr="00ED6A31">
        <w:rPr>
          <w:rFonts w:eastAsiaTheme="minorEastAsia"/>
          <w:kern w:val="0"/>
          <w:lang w:eastAsia="zh-CN"/>
        </w:rPr>
        <w:t xml:space="preserve"> and applications of uniform-sized nanocrystals. In particular, we developed a novel generalized procedure called as the “heat-up process” for the direct synthesis of uniform-sized nanocrystals of many metals, oxides, and chalcogenides.</w:t>
      </w:r>
      <w:r w:rsidRPr="00ED6A31">
        <w:rPr>
          <w:rFonts w:eastAsiaTheme="minorEastAsia"/>
          <w:kern w:val="0"/>
          <w:vertAlign w:val="superscript"/>
          <w:lang w:eastAsia="zh-CN"/>
        </w:rPr>
        <w:t>1</w:t>
      </w:r>
      <w:r w:rsidRPr="00ED6A31">
        <w:rPr>
          <w:rFonts w:eastAsiaTheme="minorEastAsia"/>
          <w:kern w:val="0"/>
          <w:lang w:eastAsia="zh-CN"/>
        </w:rPr>
        <w:t xml:space="preserve"> </w:t>
      </w:r>
    </w:p>
    <w:p w:rsidR="00457036" w:rsidRDefault="00457036" w:rsidP="00457036">
      <w:pPr>
        <w:widowControl/>
        <w:wordWrap/>
        <w:autoSpaceDE w:val="0"/>
        <w:autoSpaceDN w:val="0"/>
        <w:adjustRightInd w:val="0"/>
        <w:snapToGrid w:val="0"/>
        <w:spacing w:after="200"/>
        <w:ind w:firstLineChars="100" w:firstLine="200"/>
        <w:rPr>
          <w:rFonts w:eastAsiaTheme="minorEastAsia"/>
          <w:kern w:val="0"/>
          <w:lang w:eastAsia="zh-CN"/>
        </w:rPr>
      </w:pPr>
      <w:r>
        <w:rPr>
          <w:rFonts w:eastAsiaTheme="minorEastAsia"/>
          <w:kern w:val="0"/>
          <w:lang w:eastAsia="zh-CN"/>
        </w:rPr>
        <w:t xml:space="preserve">For the last </w:t>
      </w:r>
      <w:r w:rsidR="00B6034D">
        <w:rPr>
          <w:rFonts w:eastAsiaTheme="minorEastAsia"/>
          <w:kern w:val="0"/>
          <w:lang w:eastAsia="zh-CN"/>
        </w:rPr>
        <w:t xml:space="preserve">10 </w:t>
      </w:r>
      <w:r>
        <w:rPr>
          <w:rFonts w:eastAsiaTheme="minorEastAsia"/>
          <w:kern w:val="0"/>
          <w:lang w:eastAsia="zh-CN"/>
        </w:rPr>
        <w:t>years,</w:t>
      </w:r>
      <w:r w:rsidRPr="00ED6A31">
        <w:rPr>
          <w:rFonts w:eastAsiaTheme="minorEastAsia"/>
          <w:kern w:val="0"/>
          <w:lang w:eastAsia="zh-CN"/>
        </w:rPr>
        <w:t xml:space="preserve"> our group has been focused on medical applications of various uniform-sized nanoparticles. </w:t>
      </w:r>
      <w:r w:rsidRPr="00ED6A31">
        <w:rPr>
          <w:rFonts w:eastAsiaTheme="minorEastAsia"/>
          <w:kern w:val="0"/>
        </w:rPr>
        <w:t>U</w:t>
      </w:r>
      <w:r w:rsidRPr="00ED6A31">
        <w:rPr>
          <w:rFonts w:eastAsiaTheme="minorEastAsia"/>
          <w:bCs/>
          <w:kern w:val="0"/>
          <w:lang w:eastAsia="zh-CN"/>
        </w:rPr>
        <w:t>sing 3 nm-sized iron oxide nanoparticles, new non-toxic MRI contrast agent was realized for high resolution MRI of blood vessels down to 0.2 mm.</w:t>
      </w:r>
      <w:r w:rsidRPr="00ED6A31">
        <w:rPr>
          <w:rFonts w:eastAsiaTheme="minorEastAsia"/>
          <w:bCs/>
          <w:kern w:val="0"/>
          <w:vertAlign w:val="superscript"/>
          <w:lang w:eastAsia="zh-CN"/>
        </w:rPr>
        <w:t>2</w:t>
      </w:r>
      <w:r w:rsidRPr="00ED6A31">
        <w:rPr>
          <w:rFonts w:eastAsiaTheme="minorEastAsia"/>
          <w:bCs/>
          <w:kern w:val="0"/>
          <w:lang w:eastAsia="zh-CN"/>
        </w:rPr>
        <w:t xml:space="preserve"> </w:t>
      </w:r>
      <w:r w:rsidR="00BC6A72" w:rsidRPr="00252D18">
        <w:rPr>
          <w:rFonts w:eastAsiaTheme="minorEastAsia"/>
          <w:bCs/>
          <w:kern w:val="0"/>
          <w:lang w:eastAsia="zh-CN"/>
        </w:rPr>
        <w:t>Very recently, we report on the biocompatibility evaluation and MR imaging of extremely small and uniform-sized iron oxide nanoparticles in large animal models including most clinically-relevant non-human primates. These biocompatible iron oxide nanoparticles are successfully used as T1 MR contrast agent for high-resolution MR angiography of macaque monkeys.</w:t>
      </w:r>
      <w:r w:rsidR="00BC6A72" w:rsidRPr="00725240">
        <w:rPr>
          <w:rFonts w:eastAsiaTheme="minorEastAsia"/>
          <w:bCs/>
          <w:kern w:val="0"/>
          <w:vertAlign w:val="superscript"/>
          <w:lang w:eastAsia="zh-CN"/>
        </w:rPr>
        <w:t>3</w:t>
      </w:r>
      <w:r w:rsidR="00BC6A72" w:rsidRPr="00252D18">
        <w:rPr>
          <w:rFonts w:eastAsiaTheme="minorEastAsia"/>
          <w:bCs/>
          <w:kern w:val="0"/>
          <w:lang w:eastAsia="zh-CN"/>
        </w:rPr>
        <w:t xml:space="preserve"> </w:t>
      </w:r>
    </w:p>
    <w:p w:rsidR="00807240" w:rsidRDefault="00807240" w:rsidP="00457036">
      <w:pPr>
        <w:widowControl/>
        <w:wordWrap/>
        <w:autoSpaceDE w:val="0"/>
        <w:autoSpaceDN w:val="0"/>
        <w:adjustRightInd w:val="0"/>
        <w:snapToGrid w:val="0"/>
        <w:spacing w:after="200"/>
        <w:ind w:firstLineChars="100" w:firstLine="200"/>
        <w:rPr>
          <w:rStyle w:val="None"/>
          <w:bCs/>
          <w:u w:color="FF0000"/>
        </w:rPr>
      </w:pPr>
      <w:r>
        <w:rPr>
          <w:rFonts w:eastAsia="맑은 고딕"/>
        </w:rPr>
        <w:t xml:space="preserve">I will present recent advances on the fabrication of </w:t>
      </w:r>
      <w:r>
        <w:rPr>
          <w:rFonts w:eastAsia="맑은 고딕"/>
          <w:color w:val="000000"/>
        </w:rPr>
        <w:t xml:space="preserve">ultraflexible and stretchable electronic and optoelectronic devices integrated with various functional nanomaterials and their applications to </w:t>
      </w:r>
      <w:r w:rsidRPr="002F0354">
        <w:rPr>
          <w:rFonts w:eastAsia="맑은 고딕" w:hint="eastAsia"/>
        </w:rPr>
        <w:t xml:space="preserve">wearable </w:t>
      </w:r>
      <w:r>
        <w:rPr>
          <w:rFonts w:eastAsia="맑은 고딕"/>
        </w:rPr>
        <w:t xml:space="preserve">and implantable healthcare devices. </w:t>
      </w:r>
      <w:r>
        <w:rPr>
          <w:rFonts w:eastAsia="맑은 고딕"/>
          <w:bCs/>
          <w:kern w:val="0"/>
          <w:szCs w:val="24"/>
        </w:rPr>
        <w:t>W</w:t>
      </w:r>
      <w:r w:rsidRPr="009665C2">
        <w:rPr>
          <w:rFonts w:eastAsia="맑은 고딕"/>
          <w:bCs/>
          <w:kern w:val="0"/>
          <w:szCs w:val="24"/>
        </w:rPr>
        <w:t xml:space="preserve">e </w:t>
      </w:r>
      <w:r>
        <w:rPr>
          <w:rFonts w:eastAsia="맑은 고딕"/>
          <w:bCs/>
          <w:kern w:val="0"/>
          <w:szCs w:val="24"/>
        </w:rPr>
        <w:t>reported</w:t>
      </w:r>
      <w:r w:rsidRPr="009665C2">
        <w:rPr>
          <w:rFonts w:eastAsia="맑은 고딕"/>
          <w:bCs/>
          <w:kern w:val="0"/>
          <w:szCs w:val="24"/>
        </w:rPr>
        <w:t xml:space="preserve"> graphene-hybrid electrochemical devices integrated with thermo-responsive micro-needles for the sweat-based diabetes monitoring and feedback therapy.</w:t>
      </w:r>
      <w:r w:rsidR="003A5C36">
        <w:rPr>
          <w:rFonts w:eastAsia="맑은 고딕"/>
          <w:bCs/>
          <w:kern w:val="0"/>
          <w:szCs w:val="24"/>
          <w:vertAlign w:val="superscript"/>
        </w:rPr>
        <w:t>4</w:t>
      </w:r>
      <w:r w:rsidR="00BC6A72">
        <w:rPr>
          <w:rFonts w:eastAsia="맑은 고딕"/>
          <w:bCs/>
          <w:kern w:val="0"/>
          <w:szCs w:val="24"/>
          <w:vertAlign w:val="superscript"/>
        </w:rPr>
        <w:t>,</w:t>
      </w:r>
      <w:r w:rsidR="003A5C36">
        <w:rPr>
          <w:rFonts w:eastAsia="맑은 고딕"/>
          <w:bCs/>
          <w:kern w:val="0"/>
          <w:szCs w:val="24"/>
          <w:vertAlign w:val="superscript"/>
        </w:rPr>
        <w:t>5</w:t>
      </w:r>
      <w:r w:rsidRPr="009665C2">
        <w:t xml:space="preserve"> </w:t>
      </w:r>
      <w:r w:rsidRPr="009665C2">
        <w:rPr>
          <w:rFonts w:eastAsia="맑은 고딕"/>
          <w:bCs/>
          <w:kern w:val="0"/>
          <w:szCs w:val="24"/>
        </w:rPr>
        <w:t>We reported the designed fabrication of multifunctional wearable electronic devices for sensing, data storage, and drug-based feedback therapy of motion-related neurological disorders such as Parkinson’s disease</w:t>
      </w:r>
      <w:r w:rsidRPr="00C34E6A">
        <w:rPr>
          <w:rFonts w:eastAsia="맑은 고딕"/>
          <w:bCs/>
          <w:kern w:val="0"/>
        </w:rPr>
        <w:t>.</w:t>
      </w:r>
      <w:r w:rsidR="003A5C36">
        <w:rPr>
          <w:rFonts w:eastAsia="맑은 고딕"/>
          <w:bCs/>
          <w:kern w:val="0"/>
          <w:szCs w:val="24"/>
          <w:vertAlign w:val="superscript"/>
        </w:rPr>
        <w:t>6</w:t>
      </w:r>
      <w:r w:rsidRPr="00C34E6A">
        <w:rPr>
          <w:rFonts w:eastAsia="맑은 고딕"/>
          <w:color w:val="000000"/>
          <w:lang w:val="en-GB"/>
        </w:rPr>
        <w:t xml:space="preserve"> </w:t>
      </w:r>
      <w:r w:rsidR="00780E88" w:rsidRPr="00780E88">
        <w:rPr>
          <w:rStyle w:val="None"/>
          <w:bCs/>
        </w:rPr>
        <w:t xml:space="preserve">We introduced </w:t>
      </w:r>
      <w:r w:rsidR="00780E88" w:rsidRPr="00780E88">
        <w:rPr>
          <w:rStyle w:val="None"/>
          <w:bCs/>
          <w:u w:color="FF0000"/>
        </w:rPr>
        <w:t xml:space="preserve">electromechanical cardioplasty using an epicardial mesh made of electrically conductive and mechanically elastic </w:t>
      </w:r>
      <w:r w:rsidR="00780E88" w:rsidRPr="00780E88">
        <w:t xml:space="preserve">silver nanowire-rubber composite </w:t>
      </w:r>
      <w:r w:rsidR="00780E88" w:rsidRPr="00780E88">
        <w:rPr>
          <w:rStyle w:val="None"/>
          <w:bCs/>
          <w:u w:color="FF0000"/>
        </w:rPr>
        <w:t>material to resemble the innate cardiac tissue and confer cardiac conduction system function.</w:t>
      </w:r>
      <w:r w:rsidR="003A5C36">
        <w:rPr>
          <w:rStyle w:val="None"/>
          <w:bCs/>
          <w:u w:color="FF0000"/>
          <w:vertAlign w:val="superscript"/>
        </w:rPr>
        <w:t>7</w:t>
      </w:r>
      <w:r w:rsidR="00780E88" w:rsidRPr="00780E88">
        <w:rPr>
          <w:rStyle w:val="None"/>
          <w:bCs/>
          <w:u w:color="FF0000"/>
        </w:rPr>
        <w:t xml:space="preserve"> </w:t>
      </w:r>
    </w:p>
    <w:p w:rsidR="003A5C36" w:rsidRPr="003A5C36" w:rsidRDefault="003A5C36" w:rsidP="003A5C36">
      <w:pPr>
        <w:widowControl/>
        <w:wordWrap/>
        <w:autoSpaceDE w:val="0"/>
        <w:autoSpaceDN w:val="0"/>
        <w:adjustRightInd w:val="0"/>
        <w:snapToGrid w:val="0"/>
        <w:spacing w:after="200" w:line="200" w:lineRule="exact"/>
        <w:ind w:firstLineChars="100" w:firstLine="200"/>
        <w:rPr>
          <w:rFonts w:eastAsiaTheme="minorEastAsia"/>
          <w:i/>
          <w:kern w:val="0"/>
        </w:rPr>
      </w:pPr>
      <w:r w:rsidRPr="003A5C36">
        <w:t>R</w:t>
      </w:r>
      <w:r w:rsidRPr="003A5C36">
        <w:rPr>
          <w:rFonts w:eastAsia="맑은 고딕"/>
        </w:rPr>
        <w:t xml:space="preserve">ecently we have focused on the architecture engineering of nanomaterials for their applications to lithium ion battery, fuel cell electrocatalysts, solar cells, and thermoelectrics. </w:t>
      </w:r>
      <w:r w:rsidRPr="003A5C36">
        <w:rPr>
          <w:rFonts w:eastAsia="맑은 고딕"/>
          <w:kern w:val="0"/>
        </w:rPr>
        <w:t>We reported the first demonstration of galvanic replacement reactions in metal oxide nanocrystals, and were able to synthesize hollow nanocrystals of various multimetallic oxides including Mn</w:t>
      </w:r>
      <w:r w:rsidRPr="003A5C36">
        <w:rPr>
          <w:rFonts w:eastAsia="맑은 고딕"/>
          <w:kern w:val="0"/>
          <w:vertAlign w:val="subscript"/>
        </w:rPr>
        <w:t>3</w:t>
      </w:r>
      <w:r w:rsidRPr="003A5C36">
        <w:rPr>
          <w:rFonts w:eastAsia="맑은 고딕"/>
          <w:kern w:val="0"/>
        </w:rPr>
        <w:t>O</w:t>
      </w:r>
      <w:r w:rsidRPr="003A5C36">
        <w:rPr>
          <w:rFonts w:eastAsia="맑은 고딕"/>
          <w:kern w:val="0"/>
          <w:vertAlign w:val="subscript"/>
        </w:rPr>
        <w:t>4</w:t>
      </w:r>
      <w:r w:rsidRPr="003A5C36">
        <w:rPr>
          <w:rFonts w:eastAsia="맑은 고딕"/>
          <w:kern w:val="0"/>
        </w:rPr>
        <w:t>/γ-Fe</w:t>
      </w:r>
      <w:r w:rsidRPr="003A5C36">
        <w:rPr>
          <w:rFonts w:eastAsia="맑은 고딕"/>
          <w:kern w:val="0"/>
          <w:vertAlign w:val="subscript"/>
        </w:rPr>
        <w:t>2</w:t>
      </w:r>
      <w:r w:rsidRPr="003A5C36">
        <w:rPr>
          <w:rFonts w:eastAsia="맑은 고딕"/>
          <w:kern w:val="0"/>
        </w:rPr>
        <w:t>O</w:t>
      </w:r>
      <w:r w:rsidRPr="003A5C36">
        <w:rPr>
          <w:rFonts w:eastAsia="맑은 고딕"/>
          <w:kern w:val="0"/>
          <w:vertAlign w:val="subscript"/>
        </w:rPr>
        <w:t>3</w:t>
      </w:r>
      <w:r w:rsidRPr="003A5C36">
        <w:rPr>
          <w:rFonts w:eastAsia="맑은 고딕"/>
          <w:kern w:val="0"/>
        </w:rPr>
        <w:t>.</w:t>
      </w:r>
      <w:r w:rsidRPr="003A5C36">
        <w:rPr>
          <w:rFonts w:eastAsia="맑은 고딕"/>
          <w:kern w:val="0"/>
          <w:vertAlign w:val="superscript"/>
        </w:rPr>
        <w:t>8</w:t>
      </w:r>
      <w:r w:rsidRPr="003A5C36">
        <w:rPr>
          <w:rFonts w:eastAsia="맑은 고딕"/>
          <w:kern w:val="0"/>
        </w:rPr>
        <w:t xml:space="preserve"> </w:t>
      </w:r>
      <w:r w:rsidRPr="003A5C36">
        <w:rPr>
          <w:rFonts w:eastAsia="맑은 고딕"/>
          <w:lang w:val="en-GB"/>
        </w:rPr>
        <w:t>We report a simple synthetic method of carbon-based hybrid cellular nanosheets loaded with SnO</w:t>
      </w:r>
      <w:r w:rsidRPr="003A5C36">
        <w:rPr>
          <w:rFonts w:eastAsia="맑은 고딕"/>
          <w:vertAlign w:val="subscript"/>
          <w:lang w:val="en-GB"/>
        </w:rPr>
        <w:t>2</w:t>
      </w:r>
      <w:r w:rsidRPr="003A5C36">
        <w:rPr>
          <w:rFonts w:eastAsia="맑은 고딕"/>
          <w:lang w:val="en-GB"/>
        </w:rPr>
        <w:t xml:space="preserve"> nanoparticles.</w:t>
      </w:r>
      <w:r w:rsidRPr="003A5C36">
        <w:rPr>
          <w:rFonts w:eastAsia="맑은 고딕"/>
          <w:vertAlign w:val="superscript"/>
          <w:lang w:val="en-GB"/>
        </w:rPr>
        <w:t>9</w:t>
      </w:r>
      <w:r w:rsidRPr="003A5C36">
        <w:rPr>
          <w:rFonts w:eastAsia="맑은 고딕"/>
          <w:lang w:val="en-GB"/>
        </w:rPr>
        <w:t xml:space="preserve"> </w:t>
      </w:r>
      <w:r w:rsidRPr="003A5C36">
        <w:rPr>
          <w:rFonts w:eastAsia="맑은 고딕"/>
          <w:kern w:val="0"/>
        </w:rPr>
        <w:t xml:space="preserve">These iron oxide-based nanomaterials exhibited very high specific capacity and good cyclability for lithium ion battery anodes. We </w:t>
      </w:r>
      <w:r w:rsidRPr="003A5C36">
        <w:rPr>
          <w:rFonts w:eastAsia="맑은 고딕" w:hint="eastAsia"/>
          <w:kern w:val="0"/>
        </w:rPr>
        <w:t>present</w:t>
      </w:r>
      <w:r w:rsidRPr="003A5C36">
        <w:rPr>
          <w:rFonts w:eastAsia="맑은 고딕"/>
          <w:kern w:val="0"/>
        </w:rPr>
        <w:t xml:space="preserve"> </w:t>
      </w:r>
      <w:r w:rsidRPr="003A5C36">
        <w:rPr>
          <w:rFonts w:eastAsia="맑은 고딕" w:hint="eastAsia"/>
          <w:kern w:val="0"/>
        </w:rPr>
        <w:t>a</w:t>
      </w:r>
      <w:r w:rsidRPr="003A5C36">
        <w:rPr>
          <w:rFonts w:eastAsia="맑은 고딕"/>
          <w:kern w:val="0"/>
        </w:rPr>
        <w:t xml:space="preserve"> synthesis of highly durable and active electrocatalysts based on ordered fct-PtFe nanoparticles </w:t>
      </w:r>
      <w:r w:rsidR="000C0931">
        <w:rPr>
          <w:rFonts w:eastAsia="맑은 고딕"/>
          <w:kern w:val="0"/>
        </w:rPr>
        <w:t xml:space="preserve">and FeP nanoparticles </w:t>
      </w:r>
      <w:r w:rsidRPr="003A5C36">
        <w:rPr>
          <w:rFonts w:eastAsia="맑은 고딕"/>
          <w:kern w:val="0"/>
        </w:rPr>
        <w:t>coated with N-doped carbon shell.</w:t>
      </w:r>
      <w:r w:rsidRPr="003A5C36">
        <w:rPr>
          <w:rFonts w:eastAsia="맑은 고딕"/>
          <w:kern w:val="0"/>
          <w:vertAlign w:val="superscript"/>
        </w:rPr>
        <w:t>10</w:t>
      </w:r>
      <w:r w:rsidR="000C0931">
        <w:rPr>
          <w:rFonts w:eastAsia="맑은 고딕"/>
          <w:kern w:val="0"/>
          <w:vertAlign w:val="superscript"/>
        </w:rPr>
        <w:t>,11</w:t>
      </w:r>
      <w:r w:rsidRPr="003A5C36">
        <w:rPr>
          <w:rFonts w:eastAsia="맑은 고딕"/>
          <w:kern w:val="0"/>
          <w:vertAlign w:val="superscript"/>
        </w:rPr>
        <w:t xml:space="preserve"> </w:t>
      </w:r>
      <w:r w:rsidRPr="003A5C36">
        <w:rPr>
          <w:rFonts w:eastAsia="맑은 고딕" w:hint="eastAsia"/>
          <w:kern w:val="0"/>
          <w:lang w:val="en-GB"/>
        </w:rPr>
        <w:t>W</w:t>
      </w:r>
      <w:r w:rsidRPr="003A5C36">
        <w:rPr>
          <w:rFonts w:eastAsia="맑은 고딕"/>
          <w:kern w:val="0"/>
          <w:lang w:val="en-GB"/>
        </w:rPr>
        <w:t>e use nanochemistry to stabilize bulk bismuth telluride (Bi</w:t>
      </w:r>
      <w:r w:rsidRPr="003A5C36">
        <w:rPr>
          <w:rFonts w:eastAsia="맑은 고딕"/>
          <w:kern w:val="0"/>
          <w:vertAlign w:val="subscript"/>
          <w:lang w:val="en-GB"/>
        </w:rPr>
        <w:t>2</w:t>
      </w:r>
      <w:r w:rsidRPr="003A5C36">
        <w:rPr>
          <w:rFonts w:eastAsia="맑은 고딕"/>
          <w:kern w:val="0"/>
          <w:lang w:val="en-GB"/>
        </w:rPr>
        <w:t>Te</w:t>
      </w:r>
      <w:r w:rsidRPr="003A5C36">
        <w:rPr>
          <w:rFonts w:eastAsia="맑은 고딕"/>
          <w:kern w:val="0"/>
          <w:vertAlign w:val="subscript"/>
          <w:lang w:val="en-GB"/>
        </w:rPr>
        <w:t>3</w:t>
      </w:r>
      <w:r w:rsidRPr="003A5C36">
        <w:rPr>
          <w:rFonts w:eastAsia="맑은 고딕"/>
          <w:kern w:val="0"/>
          <w:lang w:val="en-GB"/>
        </w:rPr>
        <w:t xml:space="preserve">) </w:t>
      </w:r>
      <w:r w:rsidRPr="003A5C36">
        <w:rPr>
          <w:rFonts w:eastAsia="맑은 고딕" w:hint="eastAsia"/>
          <w:kern w:val="0"/>
          <w:lang w:val="en-GB"/>
        </w:rPr>
        <w:t xml:space="preserve">that </w:t>
      </w:r>
      <w:r w:rsidRPr="003A5C36">
        <w:rPr>
          <w:rFonts w:eastAsia="맑은 고딕"/>
          <w:kern w:val="0"/>
          <w:lang w:val="en-GB"/>
        </w:rPr>
        <w:t>violat</w:t>
      </w:r>
      <w:r w:rsidRPr="003A5C36">
        <w:rPr>
          <w:rFonts w:eastAsia="맑은 고딕" w:hint="eastAsia"/>
          <w:kern w:val="0"/>
          <w:lang w:val="en-GB"/>
        </w:rPr>
        <w:t xml:space="preserve">es </w:t>
      </w:r>
      <w:r w:rsidRPr="003A5C36">
        <w:rPr>
          <w:rFonts w:eastAsia="맑은 고딕"/>
          <w:kern w:val="0"/>
          <w:lang w:val="en-GB"/>
        </w:rPr>
        <w:t>phase equilibri</w:t>
      </w:r>
      <w:r w:rsidRPr="003A5C36">
        <w:rPr>
          <w:rFonts w:eastAsia="맑은 고딕" w:hint="eastAsia"/>
          <w:kern w:val="0"/>
          <w:lang w:val="en-GB"/>
        </w:rPr>
        <w:t>um</w:t>
      </w:r>
      <w:r w:rsidRPr="003A5C36">
        <w:rPr>
          <w:rFonts w:eastAsia="맑은 고딕"/>
          <w:kern w:val="0"/>
          <w:lang w:val="en-GB"/>
        </w:rPr>
        <w:t xml:space="preserve">, namely, phase-pure </w:t>
      </w:r>
      <w:r w:rsidRPr="003A5C36">
        <w:rPr>
          <w:rFonts w:eastAsia="SimSun"/>
          <w:kern w:val="0"/>
          <w:lang w:val="en-GB" w:eastAsia="en-GB"/>
        </w:rPr>
        <w:t>n-type K</w:t>
      </w:r>
      <w:r w:rsidRPr="003A5C36">
        <w:rPr>
          <w:rFonts w:eastAsia="SimSun"/>
          <w:kern w:val="0"/>
          <w:vertAlign w:val="subscript"/>
          <w:lang w:val="en-GB" w:eastAsia="en-GB"/>
        </w:rPr>
        <w:t>0.0</w:t>
      </w:r>
      <w:r w:rsidRPr="003A5C36">
        <w:rPr>
          <w:rFonts w:eastAsia="맑은 고딕"/>
          <w:kern w:val="0"/>
          <w:vertAlign w:val="subscript"/>
          <w:lang w:val="en-GB"/>
        </w:rPr>
        <w:t>6</w:t>
      </w:r>
      <w:r w:rsidRPr="003A5C36">
        <w:rPr>
          <w:rFonts w:eastAsia="SimSun"/>
          <w:kern w:val="0"/>
          <w:lang w:val="en-GB" w:eastAsia="en-GB"/>
        </w:rPr>
        <w:t>Bi</w:t>
      </w:r>
      <w:r w:rsidRPr="003A5C36">
        <w:rPr>
          <w:rFonts w:eastAsia="SimSun"/>
          <w:kern w:val="0"/>
          <w:vertAlign w:val="subscript"/>
          <w:lang w:val="en-GB" w:eastAsia="en-GB"/>
        </w:rPr>
        <w:t>2</w:t>
      </w:r>
      <w:r w:rsidRPr="003A5C36">
        <w:rPr>
          <w:rFonts w:eastAsia="SimSun"/>
          <w:kern w:val="0"/>
          <w:lang w:val="en-GB" w:eastAsia="en-GB"/>
        </w:rPr>
        <w:t>Te</w:t>
      </w:r>
      <w:r w:rsidRPr="003A5C36">
        <w:rPr>
          <w:rFonts w:eastAsia="SimSun"/>
          <w:kern w:val="0"/>
          <w:vertAlign w:val="subscript"/>
          <w:lang w:val="en-GB" w:eastAsia="en-GB"/>
        </w:rPr>
        <w:t>3.18</w:t>
      </w:r>
      <w:r w:rsidRPr="003A5C36">
        <w:rPr>
          <w:rFonts w:eastAsia="맑은 고딕" w:hint="eastAsia"/>
          <w:kern w:val="0"/>
          <w:lang w:val="en-GB"/>
        </w:rPr>
        <w:t>.</w:t>
      </w:r>
      <w:r w:rsidRPr="003A5C36">
        <w:rPr>
          <w:rFonts w:eastAsia="맑은 고딕"/>
          <w:kern w:val="0"/>
          <w:lang w:val="en-GB"/>
        </w:rPr>
        <w:t xml:space="preserve"> Incorporated potassium and tellurium in Bi</w:t>
      </w:r>
      <w:r w:rsidRPr="003A5C36">
        <w:rPr>
          <w:rFonts w:eastAsia="맑은 고딕"/>
          <w:kern w:val="0"/>
          <w:vertAlign w:val="subscript"/>
          <w:lang w:val="en-GB"/>
        </w:rPr>
        <w:t>2</w:t>
      </w:r>
      <w:r w:rsidRPr="003A5C36">
        <w:rPr>
          <w:rFonts w:eastAsia="맑은 고딕"/>
          <w:kern w:val="0"/>
          <w:lang w:val="en-GB"/>
        </w:rPr>
        <w:t>Te</w:t>
      </w:r>
      <w:r w:rsidRPr="003A5C36">
        <w:rPr>
          <w:rFonts w:eastAsia="맑은 고딕"/>
          <w:kern w:val="0"/>
          <w:vertAlign w:val="subscript"/>
          <w:lang w:val="en-GB"/>
        </w:rPr>
        <w:t>3</w:t>
      </w:r>
      <w:r w:rsidRPr="003A5C36">
        <w:rPr>
          <w:rFonts w:eastAsia="맑은 고딕"/>
          <w:kern w:val="0"/>
          <w:lang w:val="en-GB"/>
        </w:rPr>
        <w:t xml:space="preserve"> far exceeds their solubility limit, </w:t>
      </w:r>
      <w:r w:rsidRPr="003A5C36">
        <w:rPr>
          <w:rFonts w:eastAsia="맑은 고딕" w:hint="eastAsia"/>
          <w:kern w:val="0"/>
          <w:lang w:val="en-GB"/>
        </w:rPr>
        <w:t>induc</w:t>
      </w:r>
      <w:r w:rsidRPr="003A5C36">
        <w:rPr>
          <w:rFonts w:eastAsia="맑은 고딕"/>
          <w:kern w:val="0"/>
          <w:lang w:val="en-GB"/>
        </w:rPr>
        <w:t xml:space="preserve">ing </w:t>
      </w:r>
      <w:r w:rsidRPr="003A5C36">
        <w:rPr>
          <w:rFonts w:eastAsia="SimSun"/>
          <w:kern w:val="0"/>
          <w:lang w:val="en-GB" w:eastAsia="en-GB"/>
        </w:rPr>
        <w:t xml:space="preserve">simultaneous increase in </w:t>
      </w:r>
      <w:r w:rsidRPr="003A5C36">
        <w:rPr>
          <w:rFonts w:eastAsia="맑은 고딕" w:hint="eastAsia"/>
          <w:kern w:val="0"/>
          <w:lang w:val="en-GB"/>
        </w:rPr>
        <w:t xml:space="preserve">the </w:t>
      </w:r>
      <w:r w:rsidRPr="003A5C36">
        <w:rPr>
          <w:rFonts w:eastAsia="SimSun"/>
          <w:kern w:val="0"/>
          <w:lang w:val="en-GB" w:eastAsia="en-GB"/>
        </w:rPr>
        <w:t xml:space="preserve">electrical conductivity and </w:t>
      </w:r>
      <w:r w:rsidRPr="003A5C36">
        <w:rPr>
          <w:rFonts w:eastAsia="맑은 고딕"/>
          <w:kern w:val="0"/>
          <w:lang w:val="en-GB"/>
        </w:rPr>
        <w:t xml:space="preserve">the </w:t>
      </w:r>
      <w:r w:rsidRPr="003A5C36">
        <w:rPr>
          <w:rFonts w:eastAsia="SimSun"/>
          <w:kern w:val="0"/>
          <w:lang w:val="en-GB" w:eastAsia="en-GB"/>
        </w:rPr>
        <w:t xml:space="preserve">Seebeck coefficient along with decrease in </w:t>
      </w:r>
      <w:r w:rsidRPr="003A5C36">
        <w:rPr>
          <w:rFonts w:eastAsia="맑은 고딕" w:hint="eastAsia"/>
          <w:kern w:val="0"/>
          <w:lang w:val="en-GB"/>
        </w:rPr>
        <w:t xml:space="preserve">the </w:t>
      </w:r>
      <w:r w:rsidRPr="003A5C36">
        <w:rPr>
          <w:rFonts w:eastAsia="SimSun"/>
          <w:kern w:val="0"/>
          <w:lang w:val="en-GB" w:eastAsia="en-GB"/>
        </w:rPr>
        <w:t>thermal conductivity</w:t>
      </w:r>
      <w:r w:rsidRPr="003A5C36">
        <w:rPr>
          <w:rFonts w:eastAsia="맑은 고딕"/>
          <w:kern w:val="0"/>
          <w:lang w:val="en-GB"/>
        </w:rPr>
        <w:t xml:space="preserve">. Consequently, </w:t>
      </w:r>
      <w:r w:rsidRPr="003A5C36">
        <w:rPr>
          <w:rFonts w:eastAsia="SimSun"/>
          <w:kern w:val="0"/>
          <w:lang w:val="en-GB" w:eastAsia="en-GB"/>
        </w:rPr>
        <w:t xml:space="preserve">a </w:t>
      </w:r>
      <w:r w:rsidRPr="003A5C36">
        <w:rPr>
          <w:rFonts w:eastAsia="맑은 고딕"/>
          <w:kern w:val="0"/>
          <w:lang w:val="en-GB"/>
        </w:rPr>
        <w:t xml:space="preserve">high power factor </w:t>
      </w:r>
      <w:r w:rsidRPr="003A5C36">
        <w:rPr>
          <w:rFonts w:eastAsia="SimSun"/>
          <w:kern w:val="0"/>
          <w:lang w:val="en-GB" w:eastAsia="en-GB"/>
        </w:rPr>
        <w:t>of ~4</w:t>
      </w:r>
      <w:r w:rsidRPr="003A5C36">
        <w:rPr>
          <w:rFonts w:eastAsia="맑은 고딕"/>
          <w:kern w:val="0"/>
          <w:lang w:val="en-GB"/>
        </w:rPr>
        <w:t>3</w:t>
      </w:r>
      <w:r w:rsidRPr="003A5C36">
        <w:rPr>
          <w:rFonts w:eastAsia="SimSun"/>
          <w:kern w:val="0"/>
          <w:lang w:val="en-GB" w:eastAsia="en-GB"/>
        </w:rPr>
        <w:t xml:space="preserve"> </w:t>
      </w:r>
      <w:r w:rsidRPr="003A5C36">
        <w:rPr>
          <w:rFonts w:eastAsia="SimSun"/>
          <w:kern w:val="0"/>
          <w:lang w:val="en-GB" w:eastAsia="en-GB"/>
        </w:rPr>
        <w:sym w:font="Symbol" w:char="F06D"/>
      </w:r>
      <w:r w:rsidRPr="003A5C36">
        <w:rPr>
          <w:rFonts w:eastAsia="SimSun"/>
          <w:kern w:val="0"/>
          <w:lang w:val="en-GB" w:eastAsia="en-GB"/>
        </w:rPr>
        <w:t>W</w:t>
      </w:r>
      <w:r w:rsidRPr="003A5C36">
        <w:rPr>
          <w:rFonts w:eastAsia="맑은 고딕"/>
          <w:kern w:val="0"/>
          <w:lang w:val="en-GB"/>
        </w:rPr>
        <w:t xml:space="preserve"> cm</w:t>
      </w:r>
      <w:r w:rsidRPr="003A5C36">
        <w:rPr>
          <w:rFonts w:eastAsia="맑은 고딕"/>
          <w:kern w:val="0"/>
          <w:vertAlign w:val="superscript"/>
          <w:lang w:val="en-GB" w:eastAsia="en-GB"/>
        </w:rPr>
        <w:t>–</w:t>
      </w:r>
      <w:r w:rsidRPr="003A5C36">
        <w:rPr>
          <w:rFonts w:eastAsia="맑은 고딕"/>
          <w:kern w:val="0"/>
          <w:vertAlign w:val="superscript"/>
          <w:lang w:val="en-GB"/>
        </w:rPr>
        <w:t>1</w:t>
      </w:r>
      <w:r w:rsidRPr="003A5C36">
        <w:rPr>
          <w:rFonts w:eastAsia="맑은 고딕"/>
          <w:kern w:val="0"/>
          <w:lang w:val="en-GB"/>
        </w:rPr>
        <w:t xml:space="preserve"> </w:t>
      </w:r>
      <w:r w:rsidRPr="003A5C36">
        <w:rPr>
          <w:rFonts w:eastAsia="SimSun"/>
          <w:kern w:val="0"/>
          <w:lang w:val="en-GB" w:eastAsia="en-GB"/>
        </w:rPr>
        <w:t>K</w:t>
      </w:r>
      <w:r w:rsidRPr="003A5C36">
        <w:rPr>
          <w:rFonts w:eastAsia="맑은 고딕"/>
          <w:kern w:val="0"/>
          <w:vertAlign w:val="superscript"/>
          <w:lang w:val="en-GB" w:eastAsia="en-GB"/>
        </w:rPr>
        <w:t>–</w:t>
      </w:r>
      <w:r w:rsidRPr="003A5C36">
        <w:rPr>
          <w:rFonts w:eastAsia="SimSun"/>
          <w:kern w:val="0"/>
          <w:vertAlign w:val="superscript"/>
          <w:lang w:val="en-GB" w:eastAsia="en-GB"/>
        </w:rPr>
        <w:t>2</w:t>
      </w:r>
      <w:r w:rsidRPr="003A5C36">
        <w:rPr>
          <w:rFonts w:eastAsia="맑은 고딕" w:hint="eastAsia"/>
          <w:kern w:val="0"/>
          <w:lang w:val="en-GB"/>
        </w:rPr>
        <w:t xml:space="preserve"> </w:t>
      </w:r>
      <w:r w:rsidRPr="003A5C36">
        <w:rPr>
          <w:rFonts w:eastAsia="SimSun"/>
          <w:kern w:val="0"/>
          <w:lang w:val="en-GB" w:eastAsia="en-GB"/>
        </w:rPr>
        <w:t xml:space="preserve">and </w:t>
      </w:r>
      <w:r w:rsidRPr="003A5C36">
        <w:rPr>
          <w:rFonts w:eastAsia="맑은 고딕"/>
          <w:kern w:val="0"/>
          <w:lang w:val="en-GB"/>
        </w:rPr>
        <w:t>a</w:t>
      </w:r>
      <w:r w:rsidRPr="003A5C36">
        <w:rPr>
          <w:rFonts w:eastAsia="SimSun"/>
          <w:kern w:val="0"/>
          <w:lang w:val="en-GB" w:eastAsia="en-GB"/>
        </w:rPr>
        <w:t xml:space="preserve"> high thermoelectric figure of merit (</w:t>
      </w:r>
      <w:r w:rsidRPr="003A5C36">
        <w:rPr>
          <w:rFonts w:eastAsia="SimSun"/>
          <w:i/>
          <w:kern w:val="0"/>
          <w:lang w:val="en-GB" w:eastAsia="en-GB"/>
        </w:rPr>
        <w:t>ZT</w:t>
      </w:r>
      <w:r w:rsidRPr="003A5C36">
        <w:rPr>
          <w:rFonts w:eastAsia="SimSun"/>
          <w:kern w:val="0"/>
          <w:lang w:val="en-GB" w:eastAsia="en-GB"/>
        </w:rPr>
        <w:t xml:space="preserve">) &gt; 1.1 at 323 </w:t>
      </w:r>
      <w:r w:rsidRPr="003A5C36">
        <w:rPr>
          <w:rFonts w:eastAsia="맑은 고딕"/>
          <w:kern w:val="0"/>
          <w:lang w:val="en-GB"/>
        </w:rPr>
        <w:t>K</w:t>
      </w:r>
      <w:r w:rsidRPr="003A5C36">
        <w:rPr>
          <w:rFonts w:eastAsia="SimSun"/>
          <w:kern w:val="0"/>
          <w:lang w:val="en-GB" w:eastAsia="en-GB"/>
        </w:rPr>
        <w:t xml:space="preserve"> </w:t>
      </w:r>
      <w:r w:rsidRPr="003A5C36">
        <w:rPr>
          <w:rFonts w:eastAsia="맑은 고딕" w:hint="eastAsia"/>
          <w:kern w:val="0"/>
          <w:lang w:val="en-GB"/>
        </w:rPr>
        <w:t>are</w:t>
      </w:r>
      <w:r w:rsidRPr="003A5C36">
        <w:rPr>
          <w:rFonts w:eastAsia="SimSun"/>
          <w:kern w:val="0"/>
          <w:lang w:val="en-GB" w:eastAsia="en-GB"/>
        </w:rPr>
        <w:t xml:space="preserve"> achieved.</w:t>
      </w:r>
      <w:r w:rsidRPr="003A5C36">
        <w:rPr>
          <w:rFonts w:eastAsia="SimSun"/>
          <w:kern w:val="0"/>
          <w:vertAlign w:val="superscript"/>
          <w:lang w:val="en-GB" w:eastAsia="en-GB"/>
        </w:rPr>
        <w:t>1</w:t>
      </w:r>
      <w:r w:rsidR="000C0931">
        <w:rPr>
          <w:rFonts w:eastAsia="SimSun"/>
          <w:kern w:val="0"/>
          <w:vertAlign w:val="superscript"/>
          <w:lang w:val="en-GB" w:eastAsia="en-GB"/>
        </w:rPr>
        <w:t>2</w:t>
      </w:r>
      <w:bookmarkStart w:id="0" w:name="_GoBack"/>
      <w:bookmarkEnd w:id="0"/>
    </w:p>
    <w:p w:rsidR="00BC6A72" w:rsidRDefault="00457036" w:rsidP="003A5C36">
      <w:pPr>
        <w:wordWrap/>
        <w:spacing w:line="200" w:lineRule="exact"/>
        <w:rPr>
          <w:kern w:val="0"/>
        </w:rPr>
      </w:pPr>
      <w:r w:rsidRPr="00ED6A31">
        <w:rPr>
          <w:rFonts w:eastAsia="한양신명조"/>
          <w:color w:val="000000"/>
          <w:kern w:val="0"/>
        </w:rPr>
        <w:t xml:space="preserve">1. "Ultra-Large Scale Syntheses of Monodisperse Nanocrystals," </w:t>
      </w:r>
      <w:r w:rsidRPr="00ED6A31">
        <w:rPr>
          <w:rFonts w:eastAsia="한양신명조"/>
          <w:i/>
          <w:iCs/>
          <w:color w:val="000000"/>
          <w:kern w:val="0"/>
        </w:rPr>
        <w:t>Nature Mater.</w:t>
      </w:r>
      <w:r w:rsidRPr="00ED6A31">
        <w:rPr>
          <w:rFonts w:eastAsia="한양신명조"/>
          <w:iCs/>
          <w:color w:val="000000"/>
          <w:kern w:val="0"/>
        </w:rPr>
        <w:t xml:space="preserve"> </w:t>
      </w:r>
      <w:r w:rsidRPr="00ED6A31">
        <w:rPr>
          <w:rFonts w:eastAsia="한양신명조"/>
          <w:b/>
          <w:bCs/>
          <w:color w:val="000000"/>
          <w:kern w:val="0"/>
        </w:rPr>
        <w:t>2004</w:t>
      </w:r>
      <w:r w:rsidRPr="00ED6A31">
        <w:rPr>
          <w:rFonts w:eastAsia="한양신명조"/>
          <w:color w:val="000000"/>
          <w:kern w:val="0"/>
        </w:rPr>
        <w:t>, 3, 891.</w:t>
      </w:r>
      <w:r>
        <w:rPr>
          <w:rFonts w:eastAsia="한양신명조"/>
          <w:color w:val="000000"/>
          <w:kern w:val="0"/>
        </w:rPr>
        <w:br/>
      </w:r>
      <w:r w:rsidRPr="00ED6A31">
        <w:rPr>
          <w:rFonts w:eastAsia="바탕"/>
          <w:kern w:val="0"/>
        </w:rPr>
        <w:t>2. “Large-scale Synthesis of Uniform and Extremely Small-sized Iron Oxide Nanoparticles for High-resolution T1 MRI Contrast Agents,”</w:t>
      </w:r>
      <w:r w:rsidRPr="00ED6A31">
        <w:rPr>
          <w:rFonts w:eastAsia="바탕"/>
          <w:bCs/>
          <w:kern w:val="0"/>
        </w:rPr>
        <w:t xml:space="preserve"> </w:t>
      </w:r>
      <w:r w:rsidRPr="00ED6A31">
        <w:rPr>
          <w:rFonts w:eastAsia="바탕"/>
          <w:i/>
          <w:kern w:val="0"/>
        </w:rPr>
        <w:t>J. Am. Chem. Soc.</w:t>
      </w:r>
      <w:r w:rsidRPr="00ED6A31">
        <w:rPr>
          <w:rFonts w:eastAsia="바탕"/>
          <w:kern w:val="0"/>
        </w:rPr>
        <w:t xml:space="preserve"> </w:t>
      </w:r>
      <w:r w:rsidRPr="00ED6A31">
        <w:rPr>
          <w:rFonts w:eastAsia="바탕"/>
          <w:b/>
          <w:kern w:val="0"/>
        </w:rPr>
        <w:t>2011</w:t>
      </w:r>
      <w:r w:rsidRPr="00ED6A31">
        <w:rPr>
          <w:rFonts w:eastAsia="바탕"/>
          <w:kern w:val="0"/>
        </w:rPr>
        <w:t>, 133, 12624.</w:t>
      </w:r>
      <w:r>
        <w:rPr>
          <w:rFonts w:eastAsia="바탕"/>
          <w:kern w:val="0"/>
        </w:rPr>
        <w:br/>
      </w:r>
      <w:r w:rsidR="00BC6A72" w:rsidRPr="00725240">
        <w:rPr>
          <w:rFonts w:eastAsia="바탕"/>
          <w:kern w:val="0"/>
        </w:rPr>
        <w:t xml:space="preserve">3. </w:t>
      </w:r>
      <w:r w:rsidR="00BC6A72" w:rsidRPr="00725240">
        <w:rPr>
          <w:kern w:val="0"/>
        </w:rPr>
        <w:t xml:space="preserve">“Iron oxide nanoclusters for T1 MRI of nonhuman primates,” </w:t>
      </w:r>
      <w:r w:rsidR="00BC6A72" w:rsidRPr="00725240">
        <w:rPr>
          <w:i/>
          <w:kern w:val="0"/>
        </w:rPr>
        <w:t xml:space="preserve">Nature </w:t>
      </w:r>
      <w:r w:rsidR="00BC6A72" w:rsidRPr="00725240">
        <w:rPr>
          <w:rFonts w:hint="eastAsia"/>
          <w:i/>
          <w:kern w:val="0"/>
        </w:rPr>
        <w:t xml:space="preserve">Biomed. </w:t>
      </w:r>
      <w:r w:rsidR="00BC6A72" w:rsidRPr="00725240">
        <w:rPr>
          <w:i/>
          <w:kern w:val="0"/>
        </w:rPr>
        <w:t>Eng.</w:t>
      </w:r>
      <w:r w:rsidR="00BC6A72" w:rsidRPr="00725240">
        <w:rPr>
          <w:kern w:val="0"/>
        </w:rPr>
        <w:t xml:space="preserve"> </w:t>
      </w:r>
      <w:r w:rsidR="00BC6A72" w:rsidRPr="00725240">
        <w:rPr>
          <w:b/>
          <w:kern w:val="0"/>
        </w:rPr>
        <w:t>2017</w:t>
      </w:r>
      <w:r w:rsidR="00BC6A72" w:rsidRPr="00725240">
        <w:rPr>
          <w:kern w:val="0"/>
        </w:rPr>
        <w:t>, 1, 637.</w:t>
      </w:r>
    </w:p>
    <w:p w:rsidR="00BC6A72" w:rsidRPr="00BC6A72" w:rsidRDefault="003A5C36" w:rsidP="003A5C36">
      <w:pPr>
        <w:wordWrap/>
        <w:spacing w:line="200" w:lineRule="exact"/>
      </w:pPr>
      <w:r>
        <w:t>4</w:t>
      </w:r>
      <w:r w:rsidR="00457036" w:rsidRPr="00C34E6A">
        <w:t>. “A graphene-based electrochemical device with thermo-responsive microneedles for diabetes monitoring and therapy</w:t>
      </w:r>
      <w:r w:rsidR="00457036" w:rsidRPr="00C34E6A">
        <w:rPr>
          <w:rFonts w:hint="eastAsia"/>
        </w:rPr>
        <w:t>,</w:t>
      </w:r>
      <w:r w:rsidR="00457036" w:rsidRPr="00C34E6A">
        <w:t>”</w:t>
      </w:r>
      <w:r w:rsidR="00457036">
        <w:t xml:space="preserve"> </w:t>
      </w:r>
      <w:r w:rsidR="00457036" w:rsidRPr="00C34E6A">
        <w:rPr>
          <w:i/>
        </w:rPr>
        <w:t xml:space="preserve">Nature </w:t>
      </w:r>
      <w:r w:rsidR="00457036" w:rsidRPr="00C34E6A">
        <w:rPr>
          <w:rFonts w:hint="eastAsia"/>
          <w:i/>
        </w:rPr>
        <w:t>Nanotech</w:t>
      </w:r>
      <w:r w:rsidR="00457036" w:rsidRPr="00C34E6A">
        <w:t xml:space="preserve">. </w:t>
      </w:r>
      <w:r w:rsidR="00457036" w:rsidRPr="00C34E6A">
        <w:rPr>
          <w:b/>
        </w:rPr>
        <w:t>2016</w:t>
      </w:r>
      <w:r w:rsidR="00457036" w:rsidRPr="00C34E6A">
        <w:t xml:space="preserve">, </w:t>
      </w:r>
      <w:r w:rsidR="00C440FB">
        <w:rPr>
          <w:rFonts w:hint="eastAsia"/>
        </w:rPr>
        <w:t>11, 566</w:t>
      </w:r>
      <w:r w:rsidR="00F0420A" w:rsidRPr="00C34E6A">
        <w:rPr>
          <w:rFonts w:hint="eastAsia"/>
        </w:rPr>
        <w:t>.</w:t>
      </w:r>
      <w:r w:rsidR="00BC6A72">
        <w:t xml:space="preserve"> </w:t>
      </w:r>
    </w:p>
    <w:p w:rsidR="00780E88" w:rsidRDefault="003A5C36" w:rsidP="003A5C36">
      <w:pPr>
        <w:wordWrap/>
        <w:spacing w:line="200" w:lineRule="exact"/>
      </w:pPr>
      <w:bookmarkStart w:id="1" w:name="_Hlk479626632"/>
      <w:r>
        <w:t>5</w:t>
      </w:r>
      <w:r w:rsidR="00BC6A72">
        <w:t xml:space="preserve">. </w:t>
      </w:r>
      <w:r w:rsidR="00BC6A72" w:rsidRPr="00BC6A72">
        <w:t xml:space="preserve">“Wearable/disposable sweat-based glucose monitoring device with multi-stage transdermal drug delivery module,” </w:t>
      </w:r>
      <w:r w:rsidR="00BC6A72" w:rsidRPr="00BC6A72">
        <w:rPr>
          <w:i/>
        </w:rPr>
        <w:t>Science Adv.</w:t>
      </w:r>
      <w:r w:rsidR="00BC6A72" w:rsidRPr="00BC6A72">
        <w:t xml:space="preserve"> </w:t>
      </w:r>
      <w:r w:rsidR="00BC6A72" w:rsidRPr="00BC6A72">
        <w:rPr>
          <w:b/>
        </w:rPr>
        <w:t>2017</w:t>
      </w:r>
      <w:r w:rsidR="00BC6A72" w:rsidRPr="00BC6A72">
        <w:t xml:space="preserve">, 3, </w:t>
      </w:r>
      <w:bookmarkEnd w:id="1"/>
      <w:r w:rsidR="00BC6A72" w:rsidRPr="00BC6A72">
        <w:t>e1601314.</w:t>
      </w:r>
      <w:r w:rsidR="00BC6A72" w:rsidRPr="00BC6A72">
        <w:br/>
      </w:r>
      <w:r>
        <w:t>6</w:t>
      </w:r>
      <w:r w:rsidR="00457036" w:rsidRPr="00C34E6A">
        <w:t xml:space="preserve">. “Multifunctional wearable devices for diagnosis and therapy of movement disorders,” </w:t>
      </w:r>
      <w:r w:rsidR="00457036" w:rsidRPr="00C34E6A">
        <w:rPr>
          <w:i/>
        </w:rPr>
        <w:t>Nature Nanotech.</w:t>
      </w:r>
      <w:r w:rsidR="00457036" w:rsidRPr="00C34E6A">
        <w:t xml:space="preserve"> </w:t>
      </w:r>
      <w:r w:rsidR="00457036" w:rsidRPr="00C34E6A">
        <w:rPr>
          <w:b/>
        </w:rPr>
        <w:t>2014</w:t>
      </w:r>
      <w:r w:rsidR="00457036" w:rsidRPr="00C34E6A">
        <w:t xml:space="preserve">, </w:t>
      </w:r>
      <w:r w:rsidR="00457036" w:rsidRPr="00C34E6A">
        <w:rPr>
          <w:i/>
        </w:rPr>
        <w:t>9</w:t>
      </w:r>
      <w:r w:rsidR="00457036" w:rsidRPr="00C34E6A">
        <w:t>, 397-404</w:t>
      </w:r>
      <w:r w:rsidR="00457036" w:rsidRPr="00C34E6A">
        <w:rPr>
          <w:rFonts w:hint="eastAsia"/>
        </w:rPr>
        <w:t>.</w:t>
      </w:r>
      <w:r w:rsidR="00807240">
        <w:t xml:space="preserve"> </w:t>
      </w:r>
    </w:p>
    <w:p w:rsidR="00C85A5A" w:rsidRDefault="003A5C36" w:rsidP="003A5C36">
      <w:pPr>
        <w:wordWrap/>
        <w:spacing w:line="200" w:lineRule="exact"/>
      </w:pPr>
      <w:r>
        <w:t>7</w:t>
      </w:r>
      <w:r w:rsidR="00780E88">
        <w:t xml:space="preserve">. “Electromechanical cardioplasty using a wrapped elasto-conductive epicardial mesh,” </w:t>
      </w:r>
      <w:r w:rsidR="00780E88" w:rsidRPr="002C644E">
        <w:rPr>
          <w:i/>
        </w:rPr>
        <w:t>Sci</w:t>
      </w:r>
      <w:r w:rsidR="00780E88">
        <w:rPr>
          <w:i/>
        </w:rPr>
        <w:t>ence</w:t>
      </w:r>
      <w:r w:rsidR="00780E88" w:rsidRPr="002C644E">
        <w:rPr>
          <w:i/>
        </w:rPr>
        <w:t xml:space="preserve"> Transl. Med.</w:t>
      </w:r>
      <w:r w:rsidR="00780E88" w:rsidRPr="002C644E">
        <w:t xml:space="preserve"> </w:t>
      </w:r>
      <w:r w:rsidR="00780E88" w:rsidRPr="002C644E">
        <w:rPr>
          <w:b/>
        </w:rPr>
        <w:t>2016</w:t>
      </w:r>
      <w:r w:rsidR="00780E88">
        <w:t>, 8, 344ra86</w:t>
      </w:r>
      <w:r w:rsidR="00780E88" w:rsidRPr="002C644E">
        <w:t>.</w:t>
      </w:r>
    </w:p>
    <w:p w:rsidR="003A5C36" w:rsidRDefault="003A5C36" w:rsidP="003A5C36">
      <w:pPr>
        <w:wordWrap/>
        <w:spacing w:line="200" w:lineRule="exact"/>
        <w:rPr>
          <w:rFonts w:eastAsiaTheme="minorEastAsia"/>
          <w:kern w:val="0"/>
          <w:lang w:eastAsia="zh-CN"/>
        </w:rPr>
      </w:pPr>
      <w:r>
        <w:rPr>
          <w:rFonts w:eastAsia="바탕"/>
          <w:kern w:val="0"/>
        </w:rPr>
        <w:t xml:space="preserve">8. </w:t>
      </w:r>
      <w:r w:rsidRPr="00ED6A31">
        <w:rPr>
          <w:rFonts w:eastAsia="바탕"/>
          <w:kern w:val="0"/>
        </w:rPr>
        <w:t xml:space="preserve">“Galvanic Replacement Reactions in Metal Oxide Nanocrystals,” </w:t>
      </w:r>
      <w:r w:rsidRPr="00ED6A31">
        <w:rPr>
          <w:rFonts w:eastAsia="바탕"/>
          <w:i/>
          <w:iCs/>
          <w:kern w:val="0"/>
        </w:rPr>
        <w:t>Science</w:t>
      </w:r>
      <w:r w:rsidRPr="00ED6A31">
        <w:rPr>
          <w:rFonts w:eastAsia="바탕"/>
          <w:i/>
          <w:kern w:val="0"/>
        </w:rPr>
        <w:t xml:space="preserve"> </w:t>
      </w:r>
      <w:r w:rsidRPr="00ED6A31">
        <w:rPr>
          <w:rFonts w:eastAsia="바탕"/>
          <w:b/>
          <w:bCs/>
          <w:kern w:val="0"/>
        </w:rPr>
        <w:t>2013</w:t>
      </w:r>
      <w:r w:rsidRPr="00ED6A31">
        <w:rPr>
          <w:rFonts w:eastAsia="바탕"/>
          <w:kern w:val="0"/>
        </w:rPr>
        <w:t>, 340, 964.</w:t>
      </w:r>
      <w:r>
        <w:rPr>
          <w:rFonts w:eastAsia="바탕"/>
          <w:kern w:val="0"/>
        </w:rPr>
        <w:br/>
        <w:t>9</w:t>
      </w:r>
      <w:r w:rsidRPr="00ED6A31">
        <w:rPr>
          <w:rFonts w:eastAsia="바탕"/>
          <w:kern w:val="0"/>
        </w:rPr>
        <w:t xml:space="preserve">. </w:t>
      </w:r>
      <w:r w:rsidRPr="00ED6A31">
        <w:rPr>
          <w:kern w:val="0"/>
        </w:rPr>
        <w:t>“</w:t>
      </w:r>
      <w:r w:rsidRPr="00ED6A31">
        <w:rPr>
          <w:rFonts w:eastAsia="바탕"/>
          <w:kern w:val="0"/>
        </w:rPr>
        <w:t xml:space="preserve">Hybrid Cellular Nanosheets for High-Performance Lithium Ion Battery Anodes,” </w:t>
      </w:r>
      <w:r w:rsidRPr="00ED6A31">
        <w:rPr>
          <w:rFonts w:eastAsia="바탕"/>
          <w:i/>
          <w:kern w:val="0"/>
        </w:rPr>
        <w:t>J. Am. Chem. Soc.</w:t>
      </w:r>
      <w:r w:rsidRPr="00ED6A31">
        <w:rPr>
          <w:rFonts w:eastAsia="바탕"/>
          <w:kern w:val="0"/>
        </w:rPr>
        <w:t xml:space="preserve"> </w:t>
      </w:r>
      <w:r w:rsidRPr="00ED6A31">
        <w:rPr>
          <w:rFonts w:eastAsia="바탕"/>
          <w:b/>
          <w:kern w:val="0"/>
        </w:rPr>
        <w:t>2015</w:t>
      </w:r>
      <w:r w:rsidRPr="00ED6A31">
        <w:rPr>
          <w:rFonts w:eastAsia="바탕"/>
          <w:kern w:val="0"/>
        </w:rPr>
        <w:t xml:space="preserve">, 137, </w:t>
      </w:r>
      <w:r w:rsidRPr="00ED6A31">
        <w:rPr>
          <w:rFonts w:eastAsiaTheme="minorEastAsia"/>
          <w:kern w:val="0"/>
          <w:lang w:eastAsia="zh-CN"/>
        </w:rPr>
        <w:t>11954</w:t>
      </w:r>
      <w:r w:rsidRPr="00ED6A31">
        <w:rPr>
          <w:rFonts w:eastAsia="바탕"/>
          <w:kern w:val="0"/>
        </w:rPr>
        <w:t>.</w:t>
      </w:r>
      <w:r>
        <w:rPr>
          <w:rFonts w:eastAsia="바탕"/>
          <w:kern w:val="0"/>
        </w:rPr>
        <w:br/>
        <w:t>10</w:t>
      </w:r>
      <w:r w:rsidRPr="00ED6A31">
        <w:rPr>
          <w:rFonts w:eastAsia="바탕"/>
          <w:kern w:val="0"/>
        </w:rPr>
        <w:t xml:space="preserve">. </w:t>
      </w:r>
      <w:r w:rsidRPr="00ED6A31">
        <w:rPr>
          <w:rFonts w:eastAsiaTheme="minorEastAsia"/>
          <w:kern w:val="0"/>
          <w:lang w:eastAsia="zh-CN"/>
        </w:rPr>
        <w:t>“</w:t>
      </w:r>
      <w:r w:rsidRPr="00ED6A31">
        <w:rPr>
          <w:rFonts w:eastAsiaTheme="minorEastAsia" w:hint="eastAsia"/>
          <w:kern w:val="0"/>
          <w:lang w:eastAsia="zh-CN"/>
        </w:rPr>
        <w:t xml:space="preserve">Highly durable and active </w:t>
      </w:r>
      <w:r w:rsidRPr="003A5C36">
        <w:rPr>
          <w:rFonts w:eastAsiaTheme="minorEastAsia" w:hint="eastAsia"/>
          <w:kern w:val="0"/>
          <w:lang w:eastAsia="zh-CN"/>
        </w:rPr>
        <w:t>PtFe nanocatalyst for electrochemical oxygen reduction reacti</w:t>
      </w:r>
      <w:r w:rsidRPr="003A5C36">
        <w:rPr>
          <w:rFonts w:eastAsiaTheme="minorEastAsia"/>
          <w:kern w:val="0"/>
          <w:lang w:eastAsia="zh-CN"/>
        </w:rPr>
        <w:t xml:space="preserve">on,” </w:t>
      </w:r>
      <w:r w:rsidRPr="003A5C36">
        <w:rPr>
          <w:rFonts w:eastAsiaTheme="minorEastAsia"/>
          <w:i/>
          <w:kern w:val="0"/>
          <w:lang w:eastAsia="zh-CN"/>
        </w:rPr>
        <w:t>J. Am. Chem. Soc.</w:t>
      </w:r>
      <w:r w:rsidRPr="003A5C36">
        <w:rPr>
          <w:rFonts w:eastAsiaTheme="minorEastAsia"/>
          <w:kern w:val="0"/>
          <w:lang w:eastAsia="zh-CN"/>
        </w:rPr>
        <w:t xml:space="preserve"> </w:t>
      </w:r>
      <w:r w:rsidRPr="003A5C36">
        <w:rPr>
          <w:rFonts w:eastAsiaTheme="minorEastAsia"/>
          <w:b/>
          <w:kern w:val="0"/>
          <w:lang w:eastAsia="zh-CN"/>
        </w:rPr>
        <w:t>2015</w:t>
      </w:r>
      <w:r w:rsidRPr="003A5C36">
        <w:rPr>
          <w:rFonts w:eastAsiaTheme="minorEastAsia"/>
          <w:kern w:val="0"/>
          <w:lang w:eastAsia="zh-CN"/>
        </w:rPr>
        <w:t>, 137, 15478.</w:t>
      </w:r>
    </w:p>
    <w:p w:rsidR="000C0931" w:rsidRPr="000C0931" w:rsidRDefault="000C0931" w:rsidP="003A5C36">
      <w:pPr>
        <w:wordWrap/>
        <w:spacing w:line="200" w:lineRule="exact"/>
        <w:rPr>
          <w:rFonts w:eastAsiaTheme="minorEastAsia"/>
          <w:kern w:val="0"/>
          <w:lang w:eastAsia="zh-CN"/>
        </w:rPr>
      </w:pPr>
      <w:r>
        <w:rPr>
          <w:rFonts w:eastAsia="맑은 고딕"/>
          <w:color w:val="000000"/>
          <w:kern w:val="0"/>
        </w:rPr>
        <w:t xml:space="preserve">11. </w:t>
      </w:r>
      <w:r w:rsidRPr="000C0931">
        <w:rPr>
          <w:rFonts w:eastAsia="맑은 고딕"/>
          <w:color w:val="000000"/>
          <w:kern w:val="0"/>
        </w:rPr>
        <w:t>“</w:t>
      </w:r>
      <w:r w:rsidRPr="000C0931">
        <w:rPr>
          <w:kern w:val="0"/>
        </w:rPr>
        <w:t>Large-scale Synthesis of Carbon Shell-coated FeP Nanoparticles for Robust Hydrogen Evolution Reaction Electrocatalyst,”</w:t>
      </w:r>
      <w:r w:rsidRPr="000C0931">
        <w:rPr>
          <w:b/>
          <w:kern w:val="0"/>
        </w:rPr>
        <w:t xml:space="preserve"> </w:t>
      </w:r>
      <w:r w:rsidRPr="000C0931">
        <w:rPr>
          <w:rFonts w:eastAsia="맑은 고딕"/>
          <w:i/>
          <w:kern w:val="0"/>
          <w:lang w:bidi="he-IL"/>
        </w:rPr>
        <w:t>J. Am. Chem. Soc.</w:t>
      </w:r>
      <w:r w:rsidRPr="000C0931">
        <w:rPr>
          <w:rFonts w:eastAsia="맑은 고딕"/>
          <w:kern w:val="0"/>
          <w:lang w:bidi="he-IL"/>
        </w:rPr>
        <w:t xml:space="preserve"> </w:t>
      </w:r>
      <w:r w:rsidRPr="000C0931">
        <w:rPr>
          <w:rFonts w:eastAsia="맑은 고딕"/>
          <w:b/>
          <w:kern w:val="0"/>
          <w:lang w:bidi="he-IL"/>
        </w:rPr>
        <w:t>2017</w:t>
      </w:r>
      <w:r w:rsidRPr="000C0931">
        <w:rPr>
          <w:rFonts w:eastAsia="맑은 고딕"/>
          <w:kern w:val="0"/>
          <w:lang w:bidi="he-IL"/>
        </w:rPr>
        <w:t xml:space="preserve">, </w:t>
      </w:r>
      <w:r w:rsidRPr="000C0931">
        <w:rPr>
          <w:rFonts w:eastAsia="맑은 고딕"/>
          <w:i/>
          <w:kern w:val="0"/>
          <w:lang w:bidi="he-IL"/>
        </w:rPr>
        <w:t>139</w:t>
      </w:r>
      <w:r w:rsidRPr="000C0931">
        <w:rPr>
          <w:rFonts w:eastAsia="맑은 고딕"/>
          <w:kern w:val="0"/>
          <w:lang w:bidi="he-IL"/>
        </w:rPr>
        <w:t>, 6669</w:t>
      </w:r>
    </w:p>
    <w:p w:rsidR="003A5C36" w:rsidRPr="003A5C36" w:rsidRDefault="003A5C36" w:rsidP="003A5C36">
      <w:pPr>
        <w:wordWrap/>
        <w:spacing w:line="200" w:lineRule="exact"/>
      </w:pPr>
      <w:r w:rsidRPr="000C0931">
        <w:rPr>
          <w:rFonts w:hint="eastAsia"/>
        </w:rPr>
        <w:t>1</w:t>
      </w:r>
      <w:r w:rsidR="000C0931">
        <w:t>2</w:t>
      </w:r>
      <w:r w:rsidRPr="000C0931">
        <w:t>.</w:t>
      </w:r>
      <w:r w:rsidRPr="003A5C36">
        <w:t xml:space="preserve"> </w:t>
      </w:r>
      <w:r w:rsidRPr="003A5C36">
        <w:rPr>
          <w:rFonts w:eastAsia="맑은 고딕"/>
          <w:kern w:val="0"/>
        </w:rPr>
        <w:t>“E</w:t>
      </w:r>
      <w:r w:rsidRPr="003A5C36">
        <w:rPr>
          <w:kern w:val="0"/>
        </w:rPr>
        <w:t xml:space="preserve">xtraordinary </w:t>
      </w:r>
      <w:r w:rsidRPr="003A5C36">
        <w:rPr>
          <w:rFonts w:eastAsia="맑은 고딕" w:hint="eastAsia"/>
          <w:kern w:val="0"/>
        </w:rPr>
        <w:t>O</w:t>
      </w:r>
      <w:r w:rsidRPr="003A5C36">
        <w:rPr>
          <w:kern w:val="0"/>
        </w:rPr>
        <w:t xml:space="preserve">ff-stoichiometric </w:t>
      </w:r>
      <w:r w:rsidRPr="003A5C36">
        <w:rPr>
          <w:rFonts w:eastAsia="맑은 고딕" w:hint="eastAsia"/>
          <w:kern w:val="0"/>
        </w:rPr>
        <w:t>B</w:t>
      </w:r>
      <w:r w:rsidRPr="003A5C36">
        <w:rPr>
          <w:kern w:val="0"/>
        </w:rPr>
        <w:t xml:space="preserve">ismuth </w:t>
      </w:r>
      <w:r w:rsidRPr="003A5C36">
        <w:rPr>
          <w:rFonts w:eastAsia="맑은 고딕" w:hint="eastAsia"/>
          <w:kern w:val="0"/>
        </w:rPr>
        <w:t>T</w:t>
      </w:r>
      <w:r w:rsidRPr="003A5C36">
        <w:rPr>
          <w:kern w:val="0"/>
        </w:rPr>
        <w:t>elluride</w:t>
      </w:r>
      <w:r w:rsidRPr="003A5C36">
        <w:rPr>
          <w:rFonts w:eastAsia="맑은 고딕"/>
          <w:kern w:val="0"/>
        </w:rPr>
        <w:t xml:space="preserve"> for </w:t>
      </w:r>
      <w:r w:rsidRPr="003A5C36">
        <w:rPr>
          <w:rFonts w:eastAsia="맑은 고딕" w:hint="eastAsia"/>
          <w:kern w:val="0"/>
        </w:rPr>
        <w:t>E</w:t>
      </w:r>
      <w:r w:rsidRPr="003A5C36">
        <w:rPr>
          <w:rFonts w:eastAsia="맑은 고딕"/>
          <w:kern w:val="0"/>
        </w:rPr>
        <w:t xml:space="preserve">nhanced n-type </w:t>
      </w:r>
      <w:r w:rsidRPr="003A5C36">
        <w:rPr>
          <w:rFonts w:eastAsia="맑은 고딕" w:hint="eastAsia"/>
          <w:kern w:val="0"/>
        </w:rPr>
        <w:t>T</w:t>
      </w:r>
      <w:r w:rsidRPr="003A5C36">
        <w:rPr>
          <w:rFonts w:eastAsia="맑은 고딕"/>
          <w:kern w:val="0"/>
        </w:rPr>
        <w:t xml:space="preserve">hermoelectric </w:t>
      </w:r>
      <w:r w:rsidRPr="003A5C36">
        <w:rPr>
          <w:rFonts w:eastAsia="맑은 고딕" w:hint="eastAsia"/>
          <w:kern w:val="0"/>
        </w:rPr>
        <w:t>P</w:t>
      </w:r>
      <w:r w:rsidRPr="003A5C36">
        <w:rPr>
          <w:rFonts w:eastAsia="맑은 고딕"/>
          <w:kern w:val="0"/>
        </w:rPr>
        <w:t xml:space="preserve">ower </w:t>
      </w:r>
      <w:r w:rsidRPr="003A5C36">
        <w:rPr>
          <w:rFonts w:eastAsia="맑은 고딕" w:hint="eastAsia"/>
          <w:kern w:val="0"/>
        </w:rPr>
        <w:t>F</w:t>
      </w:r>
      <w:r w:rsidRPr="003A5C36">
        <w:rPr>
          <w:rFonts w:eastAsia="맑은 고딕"/>
          <w:kern w:val="0"/>
        </w:rPr>
        <w:t>actor</w:t>
      </w:r>
      <w:r w:rsidRPr="003A5C36">
        <w:rPr>
          <w:rFonts w:eastAsia="맑은 고딕" w:hint="eastAsia"/>
          <w:kern w:val="0"/>
        </w:rPr>
        <w:t>,</w:t>
      </w:r>
      <w:r w:rsidRPr="003A5C36">
        <w:rPr>
          <w:rFonts w:eastAsia="맑은 고딕"/>
          <w:kern w:val="0"/>
        </w:rPr>
        <w:t>”</w:t>
      </w:r>
      <w:r w:rsidRPr="003A5C36">
        <w:rPr>
          <w:rFonts w:eastAsia="맑은 고딕" w:hint="eastAsia"/>
          <w:kern w:val="0"/>
        </w:rPr>
        <w:t xml:space="preserve"> </w:t>
      </w:r>
      <w:r w:rsidRPr="003A5C36">
        <w:rPr>
          <w:i/>
          <w:kern w:val="0"/>
        </w:rPr>
        <w:t>J. Am. Chem. Soc.</w:t>
      </w:r>
      <w:r w:rsidRPr="003A5C36">
        <w:rPr>
          <w:kern w:val="0"/>
        </w:rPr>
        <w:t xml:space="preserve"> </w:t>
      </w:r>
      <w:r w:rsidRPr="003A5C36">
        <w:rPr>
          <w:b/>
          <w:kern w:val="0"/>
        </w:rPr>
        <w:t>2016</w:t>
      </w:r>
      <w:r w:rsidRPr="003A5C36">
        <w:rPr>
          <w:kern w:val="0"/>
        </w:rPr>
        <w:t>, 138,</w:t>
      </w:r>
      <w:r w:rsidRPr="003A5C36">
        <w:rPr>
          <w:rFonts w:hint="eastAsia"/>
          <w:kern w:val="0"/>
        </w:rPr>
        <w:t xml:space="preserve"> </w:t>
      </w:r>
      <w:r w:rsidRPr="003A5C36">
        <w:rPr>
          <w:kern w:val="0"/>
        </w:rPr>
        <w:t>14458</w:t>
      </w:r>
      <w:r w:rsidR="00795BE6">
        <w:rPr>
          <w:kern w:val="0"/>
        </w:rPr>
        <w:t>.</w:t>
      </w:r>
    </w:p>
    <w:sectPr w:rsidR="003A5C36" w:rsidRPr="003A5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DFB" w:rsidRDefault="00197DFB" w:rsidP="00F0420A">
      <w:r>
        <w:separator/>
      </w:r>
    </w:p>
  </w:endnote>
  <w:endnote w:type="continuationSeparator" w:id="0">
    <w:p w:rsidR="00197DFB" w:rsidRDefault="00197DFB" w:rsidP="00F0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DFB" w:rsidRDefault="00197DFB" w:rsidP="00F0420A">
      <w:r>
        <w:separator/>
      </w:r>
    </w:p>
  </w:footnote>
  <w:footnote w:type="continuationSeparator" w:id="0">
    <w:p w:rsidR="00197DFB" w:rsidRDefault="00197DFB" w:rsidP="00F04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36"/>
    <w:rsid w:val="00074903"/>
    <w:rsid w:val="000A4104"/>
    <w:rsid w:val="000C0931"/>
    <w:rsid w:val="000E3622"/>
    <w:rsid w:val="001571AD"/>
    <w:rsid w:val="00184522"/>
    <w:rsid w:val="00197DFB"/>
    <w:rsid w:val="003A5C36"/>
    <w:rsid w:val="00404675"/>
    <w:rsid w:val="00444547"/>
    <w:rsid w:val="00457036"/>
    <w:rsid w:val="00463420"/>
    <w:rsid w:val="004645E1"/>
    <w:rsid w:val="00633159"/>
    <w:rsid w:val="00780E88"/>
    <w:rsid w:val="00795BE6"/>
    <w:rsid w:val="007D0277"/>
    <w:rsid w:val="00807240"/>
    <w:rsid w:val="008454B4"/>
    <w:rsid w:val="00867D92"/>
    <w:rsid w:val="009536A6"/>
    <w:rsid w:val="009B487D"/>
    <w:rsid w:val="00B02FD8"/>
    <w:rsid w:val="00B40E8B"/>
    <w:rsid w:val="00B57468"/>
    <w:rsid w:val="00B6034D"/>
    <w:rsid w:val="00BB1770"/>
    <w:rsid w:val="00BC6A72"/>
    <w:rsid w:val="00C440FB"/>
    <w:rsid w:val="00C86BA0"/>
    <w:rsid w:val="00E75CA7"/>
    <w:rsid w:val="00EF63F5"/>
    <w:rsid w:val="00F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7B9B2"/>
  <w15:docId w15:val="{C4E49015-6D74-46BD-9250-87049C5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체" w:hAnsi="Times New Roman" w:cs="Times New Roman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6"/>
    <w:pPr>
      <w:widowControl w:val="0"/>
      <w:wordWrap w:val="0"/>
      <w:spacing w:after="0" w:line="240" w:lineRule="auto"/>
    </w:pPr>
    <w:rPr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7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724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F042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0420A"/>
    <w:rPr>
      <w:kern w:val="2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F042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0420A"/>
    <w:rPr>
      <w:kern w:val="2"/>
      <w:sz w:val="20"/>
      <w:szCs w:val="20"/>
    </w:rPr>
  </w:style>
  <w:style w:type="character" w:customStyle="1" w:styleId="None">
    <w:name w:val="None"/>
    <w:rsid w:val="0078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yeon@snu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THyeon</dc:creator>
  <cp:lastModifiedBy>THyeon</cp:lastModifiedBy>
  <cp:revision>3</cp:revision>
  <dcterms:created xsi:type="dcterms:W3CDTF">2018-03-13T03:47:00Z</dcterms:created>
  <dcterms:modified xsi:type="dcterms:W3CDTF">2018-03-13T03:51:00Z</dcterms:modified>
</cp:coreProperties>
</file>